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7C633" w14:textId="77777777" w:rsidR="00A81073" w:rsidRDefault="008B1071">
      <w:pPr>
        <w:spacing w:beforeLines="50" w:before="156" w:afterLines="50" w:after="156"/>
        <w:jc w:val="center"/>
        <w:rPr>
          <w:rFonts w:ascii="黑体" w:eastAsia="黑体" w:hAnsi="黑体"/>
          <w:sz w:val="32"/>
          <w:szCs w:val="32"/>
        </w:rPr>
      </w:pPr>
      <w:r>
        <w:rPr>
          <w:rFonts w:ascii="黑体" w:eastAsia="黑体" w:hAnsi="黑体" w:hint="eastAsia"/>
          <w:sz w:val="32"/>
          <w:szCs w:val="32"/>
        </w:rPr>
        <w:t>《现代西方哲学（一）》课程教学大纲</w:t>
      </w:r>
    </w:p>
    <w:p w14:paraId="239B6C71" w14:textId="77777777" w:rsidR="00A81073" w:rsidRDefault="008B1071">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A81073" w14:paraId="461E92EF" w14:textId="77777777">
        <w:trPr>
          <w:jc w:val="center"/>
        </w:trPr>
        <w:tc>
          <w:tcPr>
            <w:tcW w:w="1135" w:type="dxa"/>
            <w:vAlign w:val="center"/>
          </w:tcPr>
          <w:p w14:paraId="1C9C03B2" w14:textId="77777777" w:rsidR="00A81073" w:rsidRDefault="008B1071">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8467292" w14:textId="77777777" w:rsidR="00A81073" w:rsidRDefault="008B1071">
            <w:pPr>
              <w:spacing w:beforeLines="50" w:before="156" w:afterLines="50" w:after="156"/>
              <w:jc w:val="center"/>
              <w:rPr>
                <w:rFonts w:ascii="宋体" w:eastAsia="宋体" w:hAnsi="宋体"/>
              </w:rPr>
            </w:pPr>
            <w:r>
              <w:rPr>
                <w:rFonts w:ascii="宋体" w:eastAsia="宋体" w:hAnsi="宋体" w:hint="eastAsia"/>
              </w:rPr>
              <w:t>Co</w:t>
            </w:r>
            <w:r>
              <w:rPr>
                <w:rFonts w:ascii="宋体" w:eastAsia="宋体" w:hAnsi="宋体"/>
              </w:rPr>
              <w:t xml:space="preserve">ntemporary Western philosophy </w:t>
            </w:r>
            <w:r>
              <w:rPr>
                <w:rFonts w:ascii="宋体" w:eastAsia="宋体" w:hAnsi="宋体" w:hint="eastAsia"/>
              </w:rPr>
              <w:t>I</w:t>
            </w:r>
          </w:p>
        </w:tc>
        <w:tc>
          <w:tcPr>
            <w:tcW w:w="1134" w:type="dxa"/>
            <w:vAlign w:val="center"/>
          </w:tcPr>
          <w:p w14:paraId="31A619A4" w14:textId="77777777" w:rsidR="00A81073" w:rsidRDefault="008B1071">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C3270CF" w14:textId="77777777" w:rsidR="00A81073" w:rsidRDefault="008B1071">
            <w:pPr>
              <w:spacing w:beforeLines="50" w:before="156" w:afterLines="50" w:after="156"/>
              <w:rPr>
                <w:rFonts w:ascii="宋体" w:eastAsia="宋体" w:hAnsi="宋体"/>
              </w:rPr>
            </w:pPr>
            <w:r>
              <w:rPr>
                <w:rFonts w:ascii="宋体" w:eastAsia="宋体" w:hAnsi="宋体" w:hint="eastAsia"/>
              </w:rPr>
              <w:t>PHIL3035</w:t>
            </w:r>
          </w:p>
        </w:tc>
      </w:tr>
      <w:tr w:rsidR="00A81073" w14:paraId="30435066" w14:textId="77777777">
        <w:trPr>
          <w:jc w:val="center"/>
        </w:trPr>
        <w:tc>
          <w:tcPr>
            <w:tcW w:w="1135" w:type="dxa"/>
            <w:vAlign w:val="center"/>
          </w:tcPr>
          <w:p w14:paraId="1DF7BD95" w14:textId="77777777" w:rsidR="00A81073" w:rsidRDefault="008B1071">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430C00A" w14:textId="77777777" w:rsidR="00A81073" w:rsidRDefault="00762BA3">
            <w:pPr>
              <w:spacing w:beforeLines="50" w:before="156" w:afterLines="50" w:after="156"/>
              <w:jc w:val="center"/>
              <w:rPr>
                <w:rFonts w:ascii="宋体" w:eastAsia="宋体" w:hAnsi="宋体"/>
              </w:rPr>
            </w:pPr>
            <w:r>
              <w:rPr>
                <w:rFonts w:ascii="宋体" w:eastAsia="宋体" w:hAnsi="宋体" w:hint="eastAsia"/>
              </w:rPr>
              <w:t>专业选修</w:t>
            </w:r>
            <w:r w:rsidR="008B1071">
              <w:rPr>
                <w:rFonts w:ascii="宋体" w:eastAsia="宋体" w:hAnsi="宋体" w:hint="eastAsia"/>
              </w:rPr>
              <w:t>课</w:t>
            </w:r>
          </w:p>
        </w:tc>
        <w:tc>
          <w:tcPr>
            <w:tcW w:w="1134" w:type="dxa"/>
            <w:vAlign w:val="center"/>
          </w:tcPr>
          <w:p w14:paraId="1D442157" w14:textId="77777777" w:rsidR="00A81073" w:rsidRDefault="008B1071">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9BFDB0C" w14:textId="77777777" w:rsidR="00A81073" w:rsidRDefault="00762BA3">
            <w:pPr>
              <w:spacing w:beforeLines="50" w:before="156" w:afterLines="50" w:after="156"/>
              <w:jc w:val="center"/>
              <w:rPr>
                <w:rFonts w:ascii="宋体" w:eastAsia="宋体" w:hAnsi="宋体"/>
              </w:rPr>
            </w:pPr>
            <w:r>
              <w:rPr>
                <w:rFonts w:ascii="宋体" w:eastAsia="宋体" w:hAnsi="宋体" w:hint="eastAsia"/>
              </w:rPr>
              <w:t>PPE</w:t>
            </w:r>
            <w:r w:rsidR="003276A5">
              <w:rPr>
                <w:rFonts w:ascii="宋体" w:eastAsia="宋体" w:hAnsi="宋体" w:hint="eastAsia"/>
              </w:rPr>
              <w:t>实验班</w:t>
            </w:r>
          </w:p>
        </w:tc>
      </w:tr>
      <w:tr w:rsidR="00A81073" w14:paraId="2B508842" w14:textId="77777777">
        <w:trPr>
          <w:jc w:val="center"/>
        </w:trPr>
        <w:tc>
          <w:tcPr>
            <w:tcW w:w="1135" w:type="dxa"/>
            <w:vAlign w:val="center"/>
          </w:tcPr>
          <w:p w14:paraId="21702842" w14:textId="77777777" w:rsidR="00A81073" w:rsidRDefault="008B1071">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6C51F3A" w14:textId="77777777" w:rsidR="00A81073" w:rsidRDefault="008B1071">
            <w:pPr>
              <w:spacing w:beforeLines="50" w:before="156" w:afterLines="50" w:after="156"/>
              <w:jc w:val="center"/>
              <w:rPr>
                <w:rFonts w:ascii="宋体" w:eastAsia="宋体" w:hAnsi="宋体"/>
              </w:rPr>
            </w:pPr>
            <w:r>
              <w:rPr>
                <w:rFonts w:ascii="宋体" w:eastAsia="宋体" w:hAnsi="宋体"/>
              </w:rPr>
              <w:t>3.</w:t>
            </w:r>
            <w:r>
              <w:rPr>
                <w:rFonts w:ascii="宋体" w:eastAsia="宋体" w:hAnsi="宋体" w:hint="eastAsia"/>
              </w:rPr>
              <w:t>0</w:t>
            </w:r>
          </w:p>
        </w:tc>
        <w:tc>
          <w:tcPr>
            <w:tcW w:w="1134" w:type="dxa"/>
            <w:vAlign w:val="center"/>
          </w:tcPr>
          <w:p w14:paraId="334BD734" w14:textId="77777777" w:rsidR="00A81073" w:rsidRDefault="008B1071">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F8BA547" w14:textId="77777777" w:rsidR="00A81073" w:rsidRDefault="003276A5">
            <w:pPr>
              <w:spacing w:beforeLines="50" w:before="156" w:afterLines="50" w:after="156"/>
              <w:jc w:val="center"/>
              <w:rPr>
                <w:rFonts w:ascii="宋体" w:eastAsia="宋体" w:hAnsi="宋体"/>
              </w:rPr>
            </w:pPr>
            <w:r>
              <w:rPr>
                <w:rFonts w:ascii="宋体" w:eastAsia="宋体" w:hAnsi="宋体"/>
              </w:rPr>
              <w:t>54</w:t>
            </w:r>
          </w:p>
        </w:tc>
      </w:tr>
      <w:tr w:rsidR="00A81073" w14:paraId="1B6B925B" w14:textId="77777777">
        <w:trPr>
          <w:jc w:val="center"/>
        </w:trPr>
        <w:tc>
          <w:tcPr>
            <w:tcW w:w="1135" w:type="dxa"/>
            <w:vAlign w:val="center"/>
          </w:tcPr>
          <w:p w14:paraId="4B88225E" w14:textId="77777777" w:rsidR="00A81073" w:rsidRDefault="008B1071">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09B5A8C" w14:textId="77777777" w:rsidR="00A81073" w:rsidRDefault="00762BA3">
            <w:pPr>
              <w:spacing w:beforeLines="50" w:before="156" w:afterLines="50" w:after="156"/>
              <w:jc w:val="center"/>
              <w:rPr>
                <w:rFonts w:ascii="宋体" w:eastAsia="宋体" w:hAnsi="宋体"/>
              </w:rPr>
            </w:pPr>
            <w:r>
              <w:rPr>
                <w:rFonts w:ascii="宋体" w:eastAsia="宋体" w:hAnsi="宋体" w:hint="eastAsia"/>
              </w:rPr>
              <w:t>朱耀平</w:t>
            </w:r>
          </w:p>
        </w:tc>
        <w:tc>
          <w:tcPr>
            <w:tcW w:w="1134" w:type="dxa"/>
            <w:vAlign w:val="center"/>
          </w:tcPr>
          <w:p w14:paraId="22ED8401" w14:textId="77777777" w:rsidR="00A81073" w:rsidRDefault="008B1071">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CEDD75C" w14:textId="77777777" w:rsidR="00A81073" w:rsidRDefault="008B1071">
            <w:pPr>
              <w:spacing w:beforeLines="50" w:before="156" w:afterLines="50" w:after="156"/>
              <w:jc w:val="center"/>
              <w:rPr>
                <w:rFonts w:ascii="宋体" w:eastAsia="宋体" w:hAnsi="宋体"/>
              </w:rPr>
            </w:pPr>
            <w:r>
              <w:rPr>
                <w:rFonts w:ascii="宋体" w:eastAsia="宋体" w:hAnsi="宋体"/>
              </w:rPr>
              <w:t>2023/12/</w:t>
            </w:r>
            <w:r>
              <w:rPr>
                <w:rFonts w:ascii="宋体" w:eastAsia="宋体" w:hAnsi="宋体" w:hint="eastAsia"/>
              </w:rPr>
              <w:t>0</w:t>
            </w:r>
            <w:r>
              <w:rPr>
                <w:rFonts w:ascii="宋体" w:eastAsia="宋体" w:hAnsi="宋体"/>
              </w:rPr>
              <w:t>7</w:t>
            </w:r>
          </w:p>
        </w:tc>
      </w:tr>
      <w:tr w:rsidR="00A81073" w14:paraId="7475B416" w14:textId="77777777">
        <w:trPr>
          <w:jc w:val="center"/>
        </w:trPr>
        <w:tc>
          <w:tcPr>
            <w:tcW w:w="1135" w:type="dxa"/>
            <w:vAlign w:val="center"/>
          </w:tcPr>
          <w:p w14:paraId="08DA6DCD" w14:textId="77777777" w:rsidR="00A81073" w:rsidRDefault="008B1071">
            <w:pPr>
              <w:spacing w:beforeLines="50" w:before="156" w:afterLines="50" w:after="156"/>
              <w:jc w:val="center"/>
              <w:rPr>
                <w:rFonts w:ascii="宋体" w:eastAsia="宋体" w:hAnsi="宋体" w:cs="黑体"/>
                <w:b/>
                <w:bCs/>
                <w:color w:val="FF0000"/>
              </w:rPr>
            </w:pPr>
            <w:r w:rsidRPr="003276A5">
              <w:rPr>
                <w:rFonts w:ascii="宋体" w:eastAsia="宋体" w:hAnsi="宋体" w:cs="黑体" w:hint="eastAsia"/>
                <w:b/>
                <w:bCs/>
                <w:color w:val="000000" w:themeColor="text1"/>
              </w:rPr>
              <w:t>指定教材</w:t>
            </w:r>
          </w:p>
        </w:tc>
        <w:tc>
          <w:tcPr>
            <w:tcW w:w="7563" w:type="dxa"/>
            <w:gridSpan w:val="3"/>
            <w:vAlign w:val="center"/>
          </w:tcPr>
          <w:p w14:paraId="3EB3028D" w14:textId="77777777" w:rsidR="00A81073" w:rsidRDefault="008B1071">
            <w:pPr>
              <w:spacing w:beforeLines="50" w:before="156" w:afterLines="50" w:after="156"/>
              <w:rPr>
                <w:rFonts w:ascii="宋体" w:eastAsia="宋体" w:hAnsi="宋体"/>
                <w:color w:val="FF0000"/>
              </w:rPr>
            </w:pPr>
            <w:r>
              <w:rPr>
                <w:rFonts w:ascii="宋体" w:eastAsia="宋体" w:hAnsi="宋体" w:hint="eastAsia"/>
              </w:rPr>
              <w:t>现代西方哲学</w:t>
            </w:r>
            <w:r>
              <w:rPr>
                <w:rFonts w:ascii="宋体" w:eastAsia="宋体" w:hAnsi="宋体"/>
              </w:rPr>
              <w:t>，</w:t>
            </w:r>
            <w:r>
              <w:rPr>
                <w:rFonts w:ascii="宋体" w:eastAsia="宋体" w:hAnsi="宋体" w:hint="eastAsia"/>
                <w:lang w:eastAsia="zh-Hans"/>
              </w:rPr>
              <w:t>张庆熊</w:t>
            </w:r>
            <w:r>
              <w:rPr>
                <w:rFonts w:ascii="宋体" w:eastAsia="宋体" w:hAnsi="宋体"/>
                <w:lang w:eastAsia="zh-Hans"/>
              </w:rPr>
              <w:t>，</w:t>
            </w:r>
            <w:r>
              <w:rPr>
                <w:rFonts w:ascii="宋体" w:eastAsia="宋体" w:hAnsi="宋体" w:hint="eastAsia"/>
                <w:lang w:eastAsia="zh-Hans"/>
              </w:rPr>
              <w:t>商务印书馆</w:t>
            </w:r>
            <w:r>
              <w:rPr>
                <w:rFonts w:ascii="宋体" w:eastAsia="宋体" w:hAnsi="宋体"/>
                <w:lang w:eastAsia="zh-Hans"/>
              </w:rPr>
              <w:t>，</w:t>
            </w:r>
            <w:r>
              <w:rPr>
                <w:rFonts w:ascii="宋体" w:eastAsia="宋体" w:hAnsi="宋体"/>
              </w:rPr>
              <w:t>2023.06</w:t>
            </w:r>
          </w:p>
        </w:tc>
      </w:tr>
    </w:tbl>
    <w:p w14:paraId="628A9A2A" w14:textId="77777777" w:rsidR="00A81073" w:rsidRDefault="008B1071">
      <w:pPr>
        <w:pStyle w:val="a3"/>
        <w:spacing w:beforeLines="50" w:before="156" w:afterLines="50" w:after="156"/>
        <w:ind w:firstLineChars="200" w:firstLine="571"/>
        <w:rPr>
          <w:rFonts w:hAnsi="宋体" w:cs="宋体"/>
        </w:rPr>
      </w:pPr>
      <w:r>
        <w:rPr>
          <w:rFonts w:ascii="黑体" w:eastAsia="黑体" w:hAnsi="黑体" w:cs="宋体" w:hint="eastAsia"/>
          <w:b/>
          <w:sz w:val="28"/>
          <w:szCs w:val="28"/>
        </w:rPr>
        <w:t>二、课程目标</w:t>
      </w:r>
    </w:p>
    <w:p w14:paraId="7A4925EE" w14:textId="77777777" w:rsidR="00A81073" w:rsidRDefault="008B1071">
      <w:pPr>
        <w:pStyle w:val="a3"/>
        <w:spacing w:beforeLines="50" w:before="156" w:afterLines="50" w:after="156"/>
        <w:ind w:firstLineChars="200" w:firstLine="489"/>
        <w:rPr>
          <w:rFonts w:ascii="黑体" w:eastAsia="黑体" w:hAnsi="黑体" w:cs="宋体"/>
          <w:b/>
          <w:sz w:val="24"/>
          <w:szCs w:val="24"/>
        </w:rPr>
      </w:pPr>
      <w:r>
        <w:rPr>
          <w:rFonts w:ascii="黑体" w:eastAsia="黑体" w:hAnsi="黑体" w:cs="宋体" w:hint="eastAsia"/>
          <w:b/>
          <w:sz w:val="24"/>
          <w:szCs w:val="24"/>
        </w:rPr>
        <w:t>（一）总体目标</w:t>
      </w:r>
    </w:p>
    <w:p w14:paraId="63411225"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使学生了解现代西方哲学的基本流派和思想（实证主义、唯意志主义、现象学存在主义、分析哲学等）。</w:t>
      </w:r>
    </w:p>
    <w:p w14:paraId="52620ADA" w14:textId="77777777" w:rsidR="00A81073" w:rsidRDefault="008B1071">
      <w:pPr>
        <w:pStyle w:val="a3"/>
        <w:spacing w:beforeLines="50" w:before="156" w:afterLines="50" w:after="156"/>
        <w:ind w:firstLineChars="200" w:firstLine="489"/>
        <w:rPr>
          <w:rFonts w:hAnsi="宋体" w:cs="宋体"/>
          <w:b/>
        </w:rPr>
      </w:pPr>
      <w:r>
        <w:rPr>
          <w:rFonts w:ascii="黑体" w:eastAsia="黑体" w:hAnsi="黑体" w:cs="宋体" w:hint="eastAsia"/>
          <w:b/>
          <w:sz w:val="24"/>
          <w:szCs w:val="24"/>
        </w:rPr>
        <w:t>（二）课程目标</w:t>
      </w:r>
    </w:p>
    <w:p w14:paraId="16473F3D" w14:textId="77777777" w:rsidR="00C41947" w:rsidRPr="000C2D1F" w:rsidRDefault="00C41947" w:rsidP="00C41947">
      <w:pPr>
        <w:pStyle w:val="a3"/>
        <w:spacing w:beforeLines="50" w:before="156" w:afterLines="50" w:after="156"/>
        <w:ind w:firstLineChars="200" w:firstLine="428"/>
        <w:rPr>
          <w:rFonts w:hAnsi="宋体" w:cs="宋体"/>
          <w:b/>
        </w:rPr>
      </w:pPr>
      <w:r w:rsidRPr="000C2D1F">
        <w:rPr>
          <w:rFonts w:hAnsi="宋体" w:cs="宋体" w:hint="eastAsia"/>
          <w:b/>
        </w:rPr>
        <w:t>课程目标1：</w:t>
      </w:r>
      <w:r w:rsidRPr="004563C3">
        <w:rPr>
          <w:rFonts w:hAnsi="宋体" w:cs="宋体"/>
          <w:b/>
        </w:rPr>
        <w:t>培养人格健全、心智发达，具有较强哲学分析能力与批判性思维的学术人才</w:t>
      </w:r>
    </w:p>
    <w:p w14:paraId="4651CC2B" w14:textId="77777777" w:rsidR="00A81073" w:rsidRDefault="00C41947" w:rsidP="00C41947">
      <w:pPr>
        <w:pStyle w:val="a3"/>
        <w:spacing w:beforeLines="50" w:before="156" w:afterLines="50" w:after="156"/>
        <w:ind w:firstLineChars="200" w:firstLine="428"/>
        <w:rPr>
          <w:rFonts w:ascii="黑体" w:eastAsia="黑体" w:hAnsi="黑体" w:cs="宋体"/>
          <w:sz w:val="24"/>
          <w:szCs w:val="24"/>
        </w:rPr>
      </w:pPr>
      <w:r w:rsidRPr="000C2D1F">
        <w:rPr>
          <w:rFonts w:hAnsi="宋体" w:cs="宋体" w:hint="eastAsia"/>
          <w:b/>
        </w:rPr>
        <w:t>课程目标2：</w:t>
      </w:r>
      <w:r w:rsidRPr="004563C3">
        <w:rPr>
          <w:rFonts w:hAnsi="宋体" w:cs="宋体"/>
          <w:b/>
        </w:rPr>
        <w:t>培养人格健全、心智发达，具有较强综合性理论思维能力的高级研究人才。</w:t>
      </w:r>
    </w:p>
    <w:p w14:paraId="4B1272A0" w14:textId="77777777" w:rsidR="00A81073" w:rsidRDefault="008B1071">
      <w:pPr>
        <w:pStyle w:val="a3"/>
        <w:spacing w:beforeLines="50" w:before="156" w:afterLines="50" w:after="156"/>
        <w:ind w:firstLineChars="200" w:firstLine="480"/>
        <w:rPr>
          <w:rFonts w:ascii="黑体" w:eastAsia="黑体" w:hAnsi="黑体" w:cs="宋体"/>
          <w:sz w:val="24"/>
          <w:szCs w:val="24"/>
        </w:rPr>
      </w:pPr>
      <w:r>
        <w:rPr>
          <w:rFonts w:ascii="黑体" w:eastAsia="黑体" w:hAnsi="黑体" w:cs="宋体" w:hint="eastAsia"/>
          <w:sz w:val="24"/>
          <w:szCs w:val="24"/>
        </w:rPr>
        <w:t>（三）课程目标与毕业要求、课程内容的对应关系</w:t>
      </w:r>
    </w:p>
    <w:p w14:paraId="1DC43846" w14:textId="77777777" w:rsidR="00A81073" w:rsidRDefault="008B1071">
      <w:pPr>
        <w:pStyle w:val="a3"/>
        <w:spacing w:beforeLines="50" w:before="156" w:afterLines="50" w:after="156"/>
        <w:ind w:firstLineChars="200" w:firstLine="428"/>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A81073" w14:paraId="6010D9C8" w14:textId="77777777">
        <w:trPr>
          <w:jc w:val="center"/>
        </w:trPr>
        <w:tc>
          <w:tcPr>
            <w:tcW w:w="1302" w:type="dxa"/>
            <w:vAlign w:val="center"/>
          </w:tcPr>
          <w:p w14:paraId="0BAF883C" w14:textId="77777777" w:rsidR="00A81073" w:rsidRDefault="008B1071">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80A1F1D" w14:textId="77777777" w:rsidR="00A81073" w:rsidRDefault="008B1071">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7589A03" w14:textId="77777777" w:rsidR="00A81073" w:rsidRDefault="008B1071">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D19564E" w14:textId="77777777" w:rsidR="00A81073" w:rsidRDefault="008B1071">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FA7173" w14:paraId="1314F9DE" w14:textId="77777777">
        <w:trPr>
          <w:jc w:val="center"/>
        </w:trPr>
        <w:tc>
          <w:tcPr>
            <w:tcW w:w="1302" w:type="dxa"/>
            <w:vMerge w:val="restart"/>
            <w:vAlign w:val="center"/>
          </w:tcPr>
          <w:p w14:paraId="017FB9A2" w14:textId="77777777" w:rsidR="00FA7173" w:rsidRDefault="00FA7173" w:rsidP="00FA7173">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1C012584" w14:textId="77777777" w:rsidR="00FA7173" w:rsidRDefault="00FA7173" w:rsidP="00FA7173">
            <w:pPr>
              <w:pStyle w:val="a3"/>
              <w:spacing w:beforeLines="50" w:before="156" w:afterLines="50" w:after="156"/>
              <w:jc w:val="center"/>
              <w:rPr>
                <w:rFonts w:hAnsi="宋体" w:cs="宋体"/>
                <w:szCs w:val="21"/>
              </w:rPr>
            </w:pPr>
            <w:r>
              <w:rPr>
                <w:rFonts w:hAnsi="宋体" w:cs="宋体" w:hint="eastAsia"/>
                <w:szCs w:val="21"/>
              </w:rPr>
              <w:t>1.1</w:t>
            </w:r>
          </w:p>
        </w:tc>
        <w:tc>
          <w:tcPr>
            <w:tcW w:w="3118" w:type="dxa"/>
            <w:vAlign w:val="center"/>
          </w:tcPr>
          <w:p w14:paraId="7308EC21" w14:textId="77777777" w:rsidR="00FA7173" w:rsidRDefault="00FA7173" w:rsidP="00FA7173">
            <w:pPr>
              <w:spacing w:line="360" w:lineRule="auto"/>
              <w:ind w:firstLineChars="200" w:firstLine="420"/>
              <w:rPr>
                <w:rFonts w:ascii="宋体" w:eastAsia="宋体" w:hAnsi="宋体" w:cs="宋体"/>
                <w:szCs w:val="21"/>
              </w:rPr>
            </w:pPr>
            <w:r>
              <w:rPr>
                <w:rFonts w:ascii="宋体" w:eastAsia="宋体" w:hAnsi="宋体" w:hint="eastAsia"/>
                <w:szCs w:val="21"/>
              </w:rPr>
              <w:t>实证主义，</w:t>
            </w:r>
            <w:r>
              <w:rPr>
                <w:rFonts w:ascii="宋体" w:eastAsia="宋体" w:hAnsi="宋体"/>
                <w:szCs w:val="21"/>
              </w:rPr>
              <w:t>唯意志主义</w:t>
            </w:r>
            <w:r>
              <w:rPr>
                <w:rFonts w:ascii="宋体" w:eastAsia="宋体" w:hAnsi="宋体" w:hint="eastAsia"/>
                <w:szCs w:val="21"/>
              </w:rPr>
              <w:t>，</w:t>
            </w:r>
            <w:r>
              <w:rPr>
                <w:rFonts w:ascii="宋体" w:eastAsia="宋体" w:hAnsi="宋体" w:cs="Times New Roman" w:hint="eastAsia"/>
                <w:szCs w:val="21"/>
              </w:rPr>
              <w:t>新康德主义</w:t>
            </w:r>
          </w:p>
        </w:tc>
        <w:tc>
          <w:tcPr>
            <w:tcW w:w="2688" w:type="dxa"/>
            <w:vAlign w:val="center"/>
          </w:tcPr>
          <w:p w14:paraId="385795A7" w14:textId="77777777" w:rsidR="00FA7173" w:rsidRDefault="00FA7173" w:rsidP="00FA7173">
            <w:pPr>
              <w:pStyle w:val="a3"/>
              <w:spacing w:beforeLines="50" w:before="156" w:afterLines="50" w:after="156"/>
              <w:jc w:val="center"/>
              <w:rPr>
                <w:rFonts w:hAnsi="宋体" w:cs="宋体"/>
              </w:rPr>
            </w:pPr>
            <w:r w:rsidRPr="004563C3">
              <w:rPr>
                <w:rFonts w:hAnsi="宋体" w:cs="宋体"/>
              </w:rPr>
              <w:t>对当代社会科学、人文科学、自然科学、思维科学的相关知识具有相当的把握，具有跨学科的宏大理论视野</w:t>
            </w:r>
          </w:p>
        </w:tc>
      </w:tr>
      <w:tr w:rsidR="00FA7173" w14:paraId="248729E7" w14:textId="77777777">
        <w:trPr>
          <w:jc w:val="center"/>
        </w:trPr>
        <w:tc>
          <w:tcPr>
            <w:tcW w:w="1302" w:type="dxa"/>
            <w:vMerge/>
            <w:vAlign w:val="center"/>
          </w:tcPr>
          <w:p w14:paraId="26C27717" w14:textId="77777777" w:rsidR="00FA7173" w:rsidRDefault="00FA7173" w:rsidP="00FA7173">
            <w:pPr>
              <w:pStyle w:val="a3"/>
              <w:spacing w:beforeLines="50" w:before="156" w:afterLines="50" w:after="156"/>
              <w:jc w:val="center"/>
              <w:rPr>
                <w:rFonts w:hAnsi="宋体" w:cs="宋体"/>
                <w:szCs w:val="21"/>
              </w:rPr>
            </w:pPr>
          </w:p>
        </w:tc>
        <w:tc>
          <w:tcPr>
            <w:tcW w:w="1959" w:type="dxa"/>
            <w:vAlign w:val="center"/>
          </w:tcPr>
          <w:p w14:paraId="0D5F851A" w14:textId="77777777" w:rsidR="00FA7173" w:rsidRDefault="00FA7173" w:rsidP="00FA7173">
            <w:pPr>
              <w:pStyle w:val="a3"/>
              <w:spacing w:beforeLines="50" w:before="156" w:afterLines="50" w:after="156"/>
              <w:jc w:val="center"/>
              <w:rPr>
                <w:rFonts w:hAnsi="宋体" w:cs="宋体"/>
                <w:szCs w:val="21"/>
              </w:rPr>
            </w:pPr>
            <w:r>
              <w:rPr>
                <w:rFonts w:hAnsi="宋体" w:cs="宋体" w:hint="eastAsia"/>
                <w:szCs w:val="21"/>
              </w:rPr>
              <w:t>1.2</w:t>
            </w:r>
          </w:p>
        </w:tc>
        <w:tc>
          <w:tcPr>
            <w:tcW w:w="3118" w:type="dxa"/>
            <w:vAlign w:val="center"/>
          </w:tcPr>
          <w:p w14:paraId="2481DE76" w14:textId="77777777" w:rsidR="00FA7173" w:rsidRDefault="00FA7173" w:rsidP="00FA7173">
            <w:pPr>
              <w:spacing w:line="360" w:lineRule="auto"/>
              <w:ind w:firstLineChars="200" w:firstLine="420"/>
              <w:rPr>
                <w:rFonts w:ascii="宋体" w:eastAsia="宋体" w:hAnsi="宋体" w:cs="宋体"/>
                <w:szCs w:val="21"/>
              </w:rPr>
            </w:pPr>
            <w:r>
              <w:rPr>
                <w:rFonts w:ascii="宋体" w:eastAsia="宋体" w:hAnsi="宋体" w:cs="Times New Roman" w:hint="eastAsia"/>
                <w:szCs w:val="21"/>
              </w:rPr>
              <w:t>马赫主义，</w:t>
            </w:r>
            <w:r>
              <w:rPr>
                <w:rFonts w:ascii="宋体" w:eastAsia="宋体" w:hAnsi="宋体" w:hint="eastAsia"/>
                <w:szCs w:val="21"/>
              </w:rPr>
              <w:t>生命哲学，新黑格尔主义</w:t>
            </w:r>
          </w:p>
        </w:tc>
        <w:tc>
          <w:tcPr>
            <w:tcW w:w="2688" w:type="dxa"/>
            <w:vAlign w:val="center"/>
          </w:tcPr>
          <w:p w14:paraId="25400832" w14:textId="77777777" w:rsidR="00FA7173" w:rsidRDefault="00FA7173" w:rsidP="00FA7173">
            <w:pPr>
              <w:pStyle w:val="a3"/>
              <w:spacing w:beforeLines="50" w:before="156" w:afterLines="50" w:after="156"/>
              <w:jc w:val="center"/>
              <w:rPr>
                <w:rFonts w:hAnsi="宋体" w:cs="宋体"/>
              </w:rPr>
            </w:pPr>
            <w:r w:rsidRPr="004563C3">
              <w:rPr>
                <w:rFonts w:hAnsi="宋体" w:cs="宋体"/>
              </w:rPr>
              <w:t>系统掌握马克思主义哲学、中国哲学、西方哲学三大哲</w:t>
            </w:r>
            <w:r w:rsidRPr="004563C3">
              <w:rPr>
                <w:rFonts w:hAnsi="宋体" w:cs="宋体"/>
              </w:rPr>
              <w:lastRenderedPageBreak/>
              <w:t>学系统的理论和历史，了解国内外哲学界最重要的理论前沿和发展动态，具备进一步从事哲学专业研究的理论基础</w:t>
            </w:r>
          </w:p>
        </w:tc>
      </w:tr>
      <w:tr w:rsidR="00FA7173" w14:paraId="31F6AC50" w14:textId="77777777">
        <w:trPr>
          <w:jc w:val="center"/>
        </w:trPr>
        <w:tc>
          <w:tcPr>
            <w:tcW w:w="1302" w:type="dxa"/>
            <w:vMerge/>
            <w:vAlign w:val="center"/>
          </w:tcPr>
          <w:p w14:paraId="705F3E2F" w14:textId="77777777" w:rsidR="00FA7173" w:rsidRDefault="00FA7173" w:rsidP="00FA7173">
            <w:pPr>
              <w:pStyle w:val="a3"/>
              <w:spacing w:beforeLines="50" w:before="156" w:afterLines="50" w:after="156"/>
              <w:jc w:val="center"/>
              <w:rPr>
                <w:rFonts w:hAnsi="宋体" w:cs="宋体"/>
                <w:szCs w:val="21"/>
              </w:rPr>
            </w:pPr>
          </w:p>
        </w:tc>
        <w:tc>
          <w:tcPr>
            <w:tcW w:w="1959" w:type="dxa"/>
            <w:vAlign w:val="center"/>
          </w:tcPr>
          <w:p w14:paraId="10E184EB" w14:textId="77777777" w:rsidR="00FA7173" w:rsidRDefault="00FA7173" w:rsidP="00FA7173">
            <w:pPr>
              <w:pStyle w:val="a3"/>
              <w:spacing w:beforeLines="50" w:before="156" w:afterLines="50" w:after="156"/>
              <w:jc w:val="center"/>
              <w:rPr>
                <w:rFonts w:hAnsi="宋体" w:cs="宋体"/>
                <w:szCs w:val="21"/>
              </w:rPr>
            </w:pPr>
            <w:r>
              <w:rPr>
                <w:rFonts w:hAnsi="宋体" w:cs="宋体" w:hint="eastAsia"/>
                <w:szCs w:val="21"/>
              </w:rPr>
              <w:t>1.3</w:t>
            </w:r>
          </w:p>
        </w:tc>
        <w:tc>
          <w:tcPr>
            <w:tcW w:w="3118" w:type="dxa"/>
            <w:vAlign w:val="center"/>
          </w:tcPr>
          <w:p w14:paraId="36B4D7F4" w14:textId="77777777" w:rsidR="00FA7173" w:rsidRDefault="00FA7173" w:rsidP="00FA7173">
            <w:pPr>
              <w:spacing w:line="360" w:lineRule="auto"/>
              <w:ind w:firstLineChars="200" w:firstLine="420"/>
              <w:rPr>
                <w:rFonts w:ascii="宋体" w:eastAsia="宋体" w:hAnsi="宋体"/>
                <w:szCs w:val="21"/>
              </w:rPr>
            </w:pPr>
            <w:r>
              <w:rPr>
                <w:rFonts w:ascii="宋体" w:eastAsia="宋体" w:hAnsi="宋体" w:hint="eastAsia"/>
                <w:szCs w:val="21"/>
              </w:rPr>
              <w:t>实用主义，实在主义，新托马斯主义，人格主义，分析哲学</w:t>
            </w:r>
          </w:p>
        </w:tc>
        <w:tc>
          <w:tcPr>
            <w:tcW w:w="2688" w:type="dxa"/>
            <w:vAlign w:val="center"/>
          </w:tcPr>
          <w:p w14:paraId="52CD8867" w14:textId="77777777" w:rsidR="00FA7173" w:rsidRDefault="00FA7173" w:rsidP="00FA7173">
            <w:pPr>
              <w:pStyle w:val="a3"/>
              <w:spacing w:beforeLines="50" w:before="156" w:afterLines="50" w:after="156"/>
              <w:jc w:val="center"/>
              <w:rPr>
                <w:rFonts w:hAnsi="宋体" w:cs="宋体"/>
              </w:rPr>
            </w:pPr>
            <w:r w:rsidRPr="004563C3">
              <w:rPr>
                <w:rFonts w:hAnsi="宋体" w:cs="宋体"/>
              </w:rPr>
              <w:t>具有较高的理论思维能力和较强的批判反思意识，能在老师指导下完成有创见的高水平本科毕业论文</w:t>
            </w:r>
          </w:p>
        </w:tc>
      </w:tr>
      <w:tr w:rsidR="00FA7173" w14:paraId="5B694748" w14:textId="77777777">
        <w:trPr>
          <w:trHeight w:val="3140"/>
          <w:jc w:val="center"/>
        </w:trPr>
        <w:tc>
          <w:tcPr>
            <w:tcW w:w="1302" w:type="dxa"/>
            <w:vMerge w:val="restart"/>
            <w:vAlign w:val="center"/>
          </w:tcPr>
          <w:p w14:paraId="5F3D4B2F" w14:textId="77777777" w:rsidR="00FA7173" w:rsidRDefault="00FA7173" w:rsidP="00FA7173">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4D7A26E9" w14:textId="77777777" w:rsidR="00FA7173" w:rsidRDefault="00FA7173" w:rsidP="00FA7173">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62339481" w14:textId="77777777" w:rsidR="00FA7173" w:rsidRDefault="00FA7173" w:rsidP="00FA7173">
            <w:pPr>
              <w:spacing w:line="360" w:lineRule="auto"/>
              <w:ind w:firstLineChars="200" w:firstLine="420"/>
              <w:rPr>
                <w:rFonts w:ascii="宋体" w:eastAsia="宋体" w:hAnsi="宋体" w:cs="宋体"/>
                <w:szCs w:val="21"/>
              </w:rPr>
            </w:pPr>
            <w:r>
              <w:rPr>
                <w:rFonts w:ascii="宋体" w:eastAsia="宋体" w:hAnsi="宋体" w:hint="eastAsia"/>
                <w:szCs w:val="21"/>
              </w:rPr>
              <w:t>现象学</w:t>
            </w:r>
          </w:p>
        </w:tc>
        <w:tc>
          <w:tcPr>
            <w:tcW w:w="2688" w:type="dxa"/>
            <w:vAlign w:val="center"/>
          </w:tcPr>
          <w:p w14:paraId="6FD50D39" w14:textId="77777777" w:rsidR="00FA7173" w:rsidRPr="00C306FC" w:rsidRDefault="00FA7173" w:rsidP="00FA7173">
            <w:pPr>
              <w:pStyle w:val="a3"/>
              <w:spacing w:beforeLines="50" w:before="156" w:afterLines="50" w:after="156"/>
              <w:jc w:val="center"/>
              <w:rPr>
                <w:rFonts w:hAnsi="宋体" w:cs="宋体"/>
              </w:rPr>
            </w:pPr>
            <w:r w:rsidRPr="004563C3">
              <w:rPr>
                <w:rFonts w:hAnsi="宋体" w:cs="宋体"/>
              </w:rPr>
              <w:t>胸怀远大理想而又脚踏实地，能将个人志向落实于具体复杂的社会实践中，具有恒定的心志与良好的团队合作精神。</w:t>
            </w:r>
          </w:p>
        </w:tc>
      </w:tr>
      <w:tr w:rsidR="00FA7173" w14:paraId="33966628" w14:textId="77777777">
        <w:trPr>
          <w:trHeight w:val="3140"/>
          <w:jc w:val="center"/>
        </w:trPr>
        <w:tc>
          <w:tcPr>
            <w:tcW w:w="1302" w:type="dxa"/>
            <w:vMerge/>
            <w:vAlign w:val="center"/>
          </w:tcPr>
          <w:p w14:paraId="70E06D7E" w14:textId="77777777" w:rsidR="00FA7173" w:rsidRDefault="00FA7173" w:rsidP="00FA7173">
            <w:pPr>
              <w:pStyle w:val="a3"/>
              <w:spacing w:beforeLines="50" w:before="156" w:afterLines="50" w:after="156"/>
              <w:jc w:val="center"/>
              <w:rPr>
                <w:rFonts w:hAnsi="宋体" w:cs="宋体"/>
                <w:szCs w:val="21"/>
              </w:rPr>
            </w:pPr>
          </w:p>
        </w:tc>
        <w:tc>
          <w:tcPr>
            <w:tcW w:w="1959" w:type="dxa"/>
            <w:vAlign w:val="center"/>
          </w:tcPr>
          <w:p w14:paraId="6CD580E5" w14:textId="77777777" w:rsidR="00FA7173" w:rsidRDefault="00FA7173" w:rsidP="00FA7173">
            <w:pPr>
              <w:pStyle w:val="a3"/>
              <w:spacing w:beforeLines="50" w:before="156" w:afterLines="50" w:after="156"/>
              <w:jc w:val="center"/>
              <w:rPr>
                <w:rFonts w:hAnsi="宋体" w:cs="宋体"/>
              </w:rPr>
            </w:pPr>
            <w:r>
              <w:rPr>
                <w:rFonts w:hAnsi="宋体" w:cs="宋体"/>
              </w:rPr>
              <w:t>2.2</w:t>
            </w:r>
          </w:p>
        </w:tc>
        <w:tc>
          <w:tcPr>
            <w:tcW w:w="3118" w:type="dxa"/>
            <w:vAlign w:val="center"/>
          </w:tcPr>
          <w:p w14:paraId="55BEB06D" w14:textId="77777777" w:rsidR="00FA7173" w:rsidRDefault="00FA7173" w:rsidP="00FA7173">
            <w:pPr>
              <w:spacing w:line="360" w:lineRule="auto"/>
              <w:ind w:firstLineChars="200" w:firstLine="420"/>
              <w:rPr>
                <w:rFonts w:ascii="宋体" w:eastAsia="宋体" w:hAnsi="宋体"/>
                <w:szCs w:val="21"/>
              </w:rPr>
            </w:pPr>
            <w:r>
              <w:rPr>
                <w:rFonts w:ascii="宋体" w:eastAsia="宋体" w:hAnsi="宋体" w:hint="eastAsia"/>
                <w:szCs w:val="21"/>
              </w:rPr>
              <w:t xml:space="preserve"> 存在主义</w:t>
            </w:r>
          </w:p>
        </w:tc>
        <w:tc>
          <w:tcPr>
            <w:tcW w:w="2688" w:type="dxa"/>
            <w:vAlign w:val="center"/>
          </w:tcPr>
          <w:p w14:paraId="0F831A58" w14:textId="77777777" w:rsidR="00FA7173" w:rsidRPr="00C306FC" w:rsidRDefault="00FA7173" w:rsidP="00FA7173">
            <w:pPr>
              <w:pStyle w:val="a3"/>
              <w:spacing w:beforeLines="50" w:before="156" w:afterLines="50" w:after="156"/>
              <w:jc w:val="center"/>
              <w:rPr>
                <w:rFonts w:hAnsi="宋体" w:cs="宋体"/>
              </w:rPr>
            </w:pPr>
            <w:r w:rsidRPr="004563C3">
              <w:rPr>
                <w:rFonts w:hAnsi="宋体" w:cs="宋体"/>
              </w:rPr>
              <w:t>具备较强的专业文献阅读能力和表达能力；具备以哲学思维方式进行理论研究的能力</w:t>
            </w:r>
          </w:p>
        </w:tc>
      </w:tr>
      <w:tr w:rsidR="00FA7173" w14:paraId="1CD90FD5" w14:textId="77777777">
        <w:trPr>
          <w:trHeight w:val="3140"/>
          <w:jc w:val="center"/>
        </w:trPr>
        <w:tc>
          <w:tcPr>
            <w:tcW w:w="1302" w:type="dxa"/>
            <w:vMerge/>
            <w:vAlign w:val="center"/>
          </w:tcPr>
          <w:p w14:paraId="2BD9CB3F" w14:textId="77777777" w:rsidR="00FA7173" w:rsidRDefault="00FA7173" w:rsidP="00FA7173">
            <w:pPr>
              <w:pStyle w:val="a3"/>
              <w:spacing w:beforeLines="50" w:before="156" w:afterLines="50" w:after="156"/>
              <w:jc w:val="center"/>
              <w:rPr>
                <w:rFonts w:hAnsi="宋体" w:cs="宋体"/>
                <w:szCs w:val="21"/>
              </w:rPr>
            </w:pPr>
          </w:p>
        </w:tc>
        <w:tc>
          <w:tcPr>
            <w:tcW w:w="1959" w:type="dxa"/>
            <w:vAlign w:val="center"/>
          </w:tcPr>
          <w:p w14:paraId="5D570B00" w14:textId="77777777" w:rsidR="00FA7173" w:rsidRDefault="00FA7173" w:rsidP="00FA7173">
            <w:pPr>
              <w:pStyle w:val="a3"/>
              <w:spacing w:beforeLines="50" w:before="156" w:afterLines="50" w:after="156"/>
              <w:jc w:val="center"/>
              <w:rPr>
                <w:rFonts w:hAnsi="宋体" w:cs="宋体"/>
              </w:rPr>
            </w:pPr>
            <w:r>
              <w:rPr>
                <w:rFonts w:hAnsi="宋体" w:cs="宋体" w:hint="eastAsia"/>
              </w:rPr>
              <w:t>2.3</w:t>
            </w:r>
          </w:p>
        </w:tc>
        <w:tc>
          <w:tcPr>
            <w:tcW w:w="3118" w:type="dxa"/>
            <w:vAlign w:val="center"/>
          </w:tcPr>
          <w:p w14:paraId="6F4DD40B" w14:textId="77777777" w:rsidR="00FA7173" w:rsidRDefault="00FA7173" w:rsidP="00FA7173">
            <w:pPr>
              <w:spacing w:line="360" w:lineRule="auto"/>
              <w:ind w:firstLineChars="200" w:firstLine="420"/>
              <w:rPr>
                <w:rFonts w:ascii="宋体" w:eastAsia="宋体" w:hAnsi="宋体"/>
                <w:szCs w:val="21"/>
              </w:rPr>
            </w:pPr>
            <w:r>
              <w:rPr>
                <w:rFonts w:ascii="宋体" w:eastAsia="宋体" w:hAnsi="宋体" w:hint="eastAsia"/>
                <w:szCs w:val="21"/>
              </w:rPr>
              <w:t xml:space="preserve"> 哲学解释学，结构主义</w:t>
            </w:r>
          </w:p>
        </w:tc>
        <w:tc>
          <w:tcPr>
            <w:tcW w:w="2688" w:type="dxa"/>
            <w:vAlign w:val="center"/>
          </w:tcPr>
          <w:p w14:paraId="17CC8A0F" w14:textId="77777777" w:rsidR="00FA7173" w:rsidRPr="00C306FC" w:rsidRDefault="00FA7173" w:rsidP="00FA7173">
            <w:pPr>
              <w:pStyle w:val="a3"/>
              <w:spacing w:beforeLines="50" w:before="156" w:afterLines="50" w:after="156"/>
              <w:jc w:val="center"/>
              <w:rPr>
                <w:rFonts w:hAnsi="宋体" w:cs="宋体"/>
              </w:rPr>
            </w:pPr>
            <w:r w:rsidRPr="004563C3">
              <w:rPr>
                <w:rFonts w:hAnsi="宋体" w:cs="宋体"/>
              </w:rPr>
              <w:t>具备将所学哲学理论和思维方法用于处理具体问题的实践能力</w:t>
            </w:r>
          </w:p>
        </w:tc>
      </w:tr>
    </w:tbl>
    <w:p w14:paraId="4E412290" w14:textId="77777777" w:rsidR="00A81073" w:rsidRDefault="008B1071">
      <w:pPr>
        <w:spacing w:beforeLines="50" w:before="156" w:afterLines="50" w:after="156"/>
        <w:ind w:firstLineChars="200" w:firstLine="571"/>
        <w:rPr>
          <w:rFonts w:ascii="黑体" w:eastAsia="黑体" w:hAnsi="黑体"/>
          <w:b/>
          <w:sz w:val="28"/>
          <w:szCs w:val="28"/>
        </w:rPr>
      </w:pPr>
      <w:r>
        <w:rPr>
          <w:rFonts w:ascii="黑体" w:eastAsia="黑体" w:hAnsi="黑体" w:hint="eastAsia"/>
          <w:b/>
          <w:sz w:val="28"/>
          <w:szCs w:val="28"/>
        </w:rPr>
        <w:t>三、教学内容</w:t>
      </w:r>
    </w:p>
    <w:p w14:paraId="33D7D364" w14:textId="77777777" w:rsidR="00A81073" w:rsidRDefault="008B1071">
      <w:pPr>
        <w:widowControl/>
        <w:spacing w:beforeLines="50" w:before="156" w:afterLines="50" w:after="156"/>
        <w:ind w:firstLineChars="200" w:firstLine="489"/>
        <w:jc w:val="left"/>
      </w:pPr>
      <w:r>
        <w:rPr>
          <w:rFonts w:ascii="黑体" w:eastAsia="黑体" w:hAnsi="黑体" w:cs="Times New Roman" w:hint="eastAsia"/>
          <w:b/>
          <w:sz w:val="24"/>
          <w:szCs w:val="24"/>
        </w:rPr>
        <w:lastRenderedPageBreak/>
        <w:t>第一章 实证主义</w:t>
      </w:r>
    </w:p>
    <w:p w14:paraId="79D57E70"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E608A19" w14:textId="77777777" w:rsidR="00A81073" w:rsidRDefault="008B1071">
      <w:pPr>
        <w:pStyle w:val="a3"/>
        <w:spacing w:beforeLines="50" w:before="156" w:afterLines="50" w:after="156"/>
        <w:ind w:firstLineChars="200" w:firstLine="420"/>
        <w:jc w:val="left"/>
        <w:rPr>
          <w:rFonts w:hAnsi="宋体" w:cs="宋体"/>
          <w:szCs w:val="21"/>
        </w:rPr>
      </w:pPr>
      <w:r>
        <w:rPr>
          <w:rFonts w:hAnsi="宋体" w:hint="eastAsia"/>
          <w:szCs w:val="21"/>
        </w:rPr>
        <w:t>使学生了解实证主义的主题、性质及其流变。</w:t>
      </w:r>
    </w:p>
    <w:p w14:paraId="289E9ADA"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A778C1" w14:textId="77777777" w:rsidR="00A81073" w:rsidRDefault="008B1071">
      <w:pPr>
        <w:widowControl/>
        <w:spacing w:beforeLines="50" w:before="156" w:afterLines="50" w:after="156"/>
        <w:ind w:firstLineChars="300" w:firstLine="630"/>
        <w:jc w:val="left"/>
        <w:rPr>
          <w:rFonts w:ascii="宋体" w:eastAsia="宋体" w:hAnsi="宋体"/>
          <w:szCs w:val="21"/>
        </w:rPr>
      </w:pPr>
      <w:r>
        <w:rPr>
          <w:rFonts w:ascii="宋体" w:eastAsia="宋体" w:hAnsi="宋体" w:cs="宋体" w:hint="eastAsia"/>
          <w:color w:val="000000"/>
          <w:kern w:val="0"/>
          <w:szCs w:val="21"/>
        </w:rPr>
        <w:t>重点</w:t>
      </w:r>
      <w:r>
        <w:rPr>
          <w:rFonts w:ascii="宋体" w:eastAsia="宋体" w:hAnsi="宋体" w:cs="宋体"/>
          <w:color w:val="000000"/>
          <w:kern w:val="0"/>
          <w:szCs w:val="21"/>
        </w:rPr>
        <w:t>：实证精神，归纳方法，社会有机体论。</w:t>
      </w:r>
    </w:p>
    <w:p w14:paraId="1ED082F8" w14:textId="77777777" w:rsidR="00A81073" w:rsidRDefault="008B1071">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hint="eastAsia"/>
          <w:szCs w:val="21"/>
        </w:rPr>
        <w:t>难点：</w:t>
      </w:r>
      <w:r>
        <w:rPr>
          <w:rFonts w:ascii="宋体" w:eastAsia="宋体" w:hAnsi="宋体"/>
          <w:szCs w:val="21"/>
        </w:rPr>
        <w:t>孔德的“实证”概念；实证哲学与形而上学的原则分歧。</w:t>
      </w:r>
    </w:p>
    <w:p w14:paraId="403D2B6D"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5B7CB72" w14:textId="77777777" w:rsidR="00A81073" w:rsidRDefault="008B1071">
      <w:pPr>
        <w:widowControl/>
        <w:spacing w:beforeLines="50" w:before="156" w:afterLines="50" w:after="156"/>
        <w:ind w:firstLineChars="300" w:firstLine="630"/>
        <w:jc w:val="left"/>
        <w:rPr>
          <w:rFonts w:ascii="宋体" w:eastAsia="宋体" w:hAnsi="宋体"/>
          <w:szCs w:val="21"/>
        </w:rPr>
      </w:pPr>
      <w:r>
        <w:rPr>
          <w:rFonts w:ascii="宋体" w:eastAsia="宋体" w:hAnsi="宋体"/>
          <w:szCs w:val="21"/>
        </w:rPr>
        <w:t>理解孔德实证主义的基本精神和方法原则。</w:t>
      </w:r>
    </w:p>
    <w:p w14:paraId="77047588" w14:textId="77777777" w:rsidR="00A81073" w:rsidRDefault="008B1071">
      <w:pPr>
        <w:widowControl/>
        <w:spacing w:beforeLines="50" w:before="156" w:afterLines="50" w:after="156"/>
        <w:ind w:firstLineChars="300" w:firstLine="630"/>
        <w:jc w:val="left"/>
        <w:rPr>
          <w:rFonts w:ascii="宋体" w:eastAsia="宋体" w:hAnsi="宋体"/>
          <w:szCs w:val="21"/>
        </w:rPr>
      </w:pPr>
      <w:r>
        <w:rPr>
          <w:rFonts w:ascii="宋体" w:eastAsia="宋体" w:hAnsi="宋体"/>
          <w:szCs w:val="21"/>
        </w:rPr>
        <w:t>理解穆勒归纳方法的本体论根据及基本类型。</w:t>
      </w:r>
    </w:p>
    <w:p w14:paraId="011DC730" w14:textId="77777777" w:rsidR="00A81073" w:rsidRDefault="008B1071">
      <w:pPr>
        <w:widowControl/>
        <w:spacing w:beforeLines="50" w:before="156" w:afterLines="50" w:after="156"/>
        <w:ind w:firstLineChars="300" w:firstLine="630"/>
        <w:jc w:val="left"/>
        <w:rPr>
          <w:rFonts w:ascii="宋体" w:eastAsia="宋体" w:hAnsi="宋体"/>
          <w:szCs w:val="21"/>
        </w:rPr>
      </w:pPr>
      <w:r>
        <w:rPr>
          <w:rFonts w:ascii="宋体" w:eastAsia="宋体" w:hAnsi="宋体"/>
          <w:szCs w:val="21"/>
        </w:rPr>
        <w:t>了解斯宾塞综合哲学的构成要件。</w:t>
      </w:r>
    </w:p>
    <w:p w14:paraId="6E6F3BC0"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C54213F"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028C53DE"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C7A274A"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以课堂问答方式来评价教学效果。</w:t>
      </w:r>
    </w:p>
    <w:p w14:paraId="55423234" w14:textId="77777777" w:rsidR="00A81073" w:rsidRDefault="008B1071">
      <w:pPr>
        <w:spacing w:line="360" w:lineRule="auto"/>
        <w:ind w:firstLineChars="200" w:firstLine="480"/>
        <w:rPr>
          <w:rFonts w:ascii="黑体" w:eastAsia="黑体" w:hAnsi="黑体" w:cs="宋体"/>
          <w:color w:val="000000"/>
          <w:kern w:val="0"/>
          <w:sz w:val="24"/>
          <w:szCs w:val="24"/>
        </w:rPr>
      </w:pPr>
      <w:r>
        <w:rPr>
          <w:rFonts w:ascii="黑体" w:eastAsia="黑体" w:hAnsi="黑体" w:cs="Times New Roman" w:hint="eastAsia"/>
          <w:sz w:val="24"/>
          <w:szCs w:val="24"/>
        </w:rPr>
        <w:t xml:space="preserve">第二章 </w:t>
      </w:r>
      <w:r>
        <w:rPr>
          <w:rFonts w:ascii="黑体" w:eastAsia="黑体" w:hAnsi="黑体"/>
          <w:sz w:val="24"/>
          <w:szCs w:val="24"/>
        </w:rPr>
        <w:t>唯意志主义</w:t>
      </w:r>
    </w:p>
    <w:p w14:paraId="678CCA15"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3175A0"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使学生</w:t>
      </w:r>
      <w:r>
        <w:rPr>
          <w:rFonts w:ascii="宋体" w:eastAsia="宋体" w:hAnsi="宋体" w:cs="宋体"/>
          <w:color w:val="000000"/>
          <w:kern w:val="0"/>
          <w:szCs w:val="21"/>
        </w:rPr>
        <w:t>握叔本华唯意志主义哲学的基本内容</w:t>
      </w:r>
    </w:p>
    <w:p w14:paraId="477A477A"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914F0AF"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重点：叔本华的意志和表象概念，尼采的权力意志概念。</w:t>
      </w:r>
    </w:p>
    <w:p w14:paraId="7362297C"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难点：叔本华关于“充足理由律的四重根”的思想，尼采的“超人”思想 。</w:t>
      </w:r>
    </w:p>
    <w:p w14:paraId="17DE77EE"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CAB9EEE" w14:textId="77777777" w:rsidR="00A81073" w:rsidRDefault="008B1071">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掌握叔本华唯意志主义哲学的基本内容。</w:t>
      </w:r>
    </w:p>
    <w:p w14:paraId="6EFCF683" w14:textId="77777777" w:rsidR="00A81073" w:rsidRDefault="008B1071">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掌握尼采唯意志主义哲学的基本内容。</w:t>
      </w:r>
    </w:p>
    <w:p w14:paraId="7989E890"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AABC896"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6B3AE819"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DE6FD7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以课堂问答方式来评价教学效果。</w:t>
      </w:r>
    </w:p>
    <w:p w14:paraId="3196BE22" w14:textId="77777777" w:rsidR="00A81073" w:rsidRDefault="008B1071">
      <w:pPr>
        <w:widowControl/>
        <w:spacing w:beforeLines="50" w:before="156" w:afterLines="50" w:after="156"/>
        <w:ind w:firstLineChars="200" w:firstLine="480"/>
        <w:jc w:val="left"/>
        <w:rPr>
          <w:rFonts w:ascii="黑体" w:eastAsia="黑体" w:hAnsi="黑体" w:cs="TimesNewRomanPSMT"/>
          <w:color w:val="000000"/>
          <w:kern w:val="0"/>
          <w:sz w:val="24"/>
          <w:szCs w:val="24"/>
        </w:rPr>
      </w:pPr>
      <w:r>
        <w:rPr>
          <w:rFonts w:ascii="黑体" w:eastAsia="黑体" w:hAnsi="黑体" w:cs="Times New Roman" w:hint="eastAsia"/>
          <w:sz w:val="24"/>
          <w:szCs w:val="24"/>
        </w:rPr>
        <w:t xml:space="preserve">第三章 </w:t>
      </w:r>
      <w:r>
        <w:rPr>
          <w:rFonts w:ascii="黑体" w:eastAsia="黑体" w:hAnsi="黑体" w:cs="TimesNewRomanPSMT" w:hint="eastAsia"/>
          <w:color w:val="000000"/>
          <w:kern w:val="0"/>
          <w:sz w:val="24"/>
          <w:szCs w:val="24"/>
        </w:rPr>
        <w:t>新康德主义</w:t>
      </w:r>
    </w:p>
    <w:p w14:paraId="7F08FA83"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67F5D77" w14:textId="77777777" w:rsidR="00A81073" w:rsidRDefault="008B107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使学生明白新康德主义的基本内容</w:t>
      </w:r>
    </w:p>
    <w:p w14:paraId="2F316B09"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5E3F2B7"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重点：柯亨和文德尔班的思想。</w:t>
      </w:r>
    </w:p>
    <w:p w14:paraId="64E32408" w14:textId="77777777" w:rsidR="00A81073" w:rsidRDefault="008B1071">
      <w:pPr>
        <w:widowControl/>
        <w:spacing w:beforeLines="50" w:before="156" w:afterLines="50" w:after="156"/>
        <w:ind w:leftChars="200" w:left="945" w:hangingChars="250" w:hanging="525"/>
        <w:jc w:val="left"/>
        <w:rPr>
          <w:rFonts w:ascii="宋体" w:eastAsia="宋体" w:hAnsi="宋体" w:cs="宋体"/>
          <w:color w:val="000000"/>
          <w:kern w:val="0"/>
          <w:szCs w:val="21"/>
        </w:rPr>
      </w:pPr>
      <w:r>
        <w:rPr>
          <w:rFonts w:ascii="宋体" w:eastAsia="宋体" w:hAnsi="宋体" w:cs="宋体"/>
          <w:color w:val="000000"/>
          <w:kern w:val="0"/>
          <w:szCs w:val="21"/>
        </w:rPr>
        <w:t>难点：柯亨的“先验逻辑”思想及关于“无穷小数”的思想；新康德主义哲学与康德哲学的基本区别与联系。</w:t>
      </w:r>
    </w:p>
    <w:p w14:paraId="78EA20AB"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48F43130"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了解新康德主义早期的代表人物及其基本思想，了解新康德主义哲学发展的基本线索。</w:t>
      </w:r>
    </w:p>
    <w:p w14:paraId="5B0FDC06"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知道马堡学派的代表人物并理解他们的基本思想。</w:t>
      </w:r>
    </w:p>
    <w:p w14:paraId="0A78A701"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知道弗莱堡学派的代表人物并理解他们的基本思想。</w:t>
      </w:r>
    </w:p>
    <w:p w14:paraId="51AB7627"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39E09720"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r>
        <w:rPr>
          <w:rFonts w:ascii="宋体" w:eastAsia="宋体" w:hAnsi="宋体" w:hint="eastAsia"/>
        </w:rPr>
        <w:t>。</w:t>
      </w:r>
    </w:p>
    <w:p w14:paraId="7812821C"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916640E"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6B095EE6" w14:textId="77777777" w:rsidR="00A81073" w:rsidRDefault="008B1071">
      <w:pPr>
        <w:widowControl/>
        <w:spacing w:beforeLines="50" w:before="156" w:afterLines="50" w:after="156"/>
        <w:ind w:firstLineChars="200" w:firstLine="480"/>
        <w:jc w:val="left"/>
        <w:rPr>
          <w:rFonts w:ascii="黑体" w:eastAsia="黑体" w:hAnsi="黑体"/>
          <w:sz w:val="24"/>
          <w:szCs w:val="24"/>
        </w:rPr>
      </w:pPr>
      <w:r>
        <w:rPr>
          <w:rFonts w:ascii="黑体" w:eastAsia="黑体" w:hAnsi="黑体" w:cs="Times New Roman" w:hint="eastAsia"/>
          <w:sz w:val="24"/>
          <w:szCs w:val="24"/>
        </w:rPr>
        <w:t>第四章 马赫主义</w:t>
      </w:r>
    </w:p>
    <w:p w14:paraId="618A9A75"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D5472EB" w14:textId="77777777" w:rsidR="00A81073" w:rsidRDefault="008B1071">
      <w:pPr>
        <w:spacing w:line="360" w:lineRule="auto"/>
        <w:ind w:firstLineChars="200" w:firstLine="420"/>
        <w:jc w:val="left"/>
        <w:rPr>
          <w:rFonts w:ascii="宋体" w:eastAsia="宋体" w:hAnsi="宋体"/>
          <w:szCs w:val="21"/>
        </w:rPr>
      </w:pPr>
      <w:r>
        <w:rPr>
          <w:rFonts w:ascii="宋体" w:eastAsia="宋体" w:hAnsi="宋体" w:hint="eastAsia"/>
          <w:szCs w:val="21"/>
        </w:rPr>
        <w:t>使学生明白</w:t>
      </w:r>
      <w:r>
        <w:rPr>
          <w:rFonts w:ascii="宋体" w:eastAsia="宋体" w:hAnsi="宋体" w:cs="Times New Roman" w:hint="eastAsia"/>
          <w:szCs w:val="21"/>
        </w:rPr>
        <w:t>马赫主义的基本思想。</w:t>
      </w:r>
    </w:p>
    <w:p w14:paraId="4BC950E0"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530815D"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马赫的要素一元论和思维经济原则；阿芬那留斯的原则同格论；彭加勒的约定论。</w:t>
      </w:r>
    </w:p>
    <w:p w14:paraId="30DF740D"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难点：阿芬那留斯的原则同格论以及反嵌入说。</w:t>
      </w:r>
    </w:p>
    <w:p w14:paraId="0773D11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01294C4E"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了解马赫主义与近代主观唯心主义以及现代实证主义的关系。</w:t>
      </w:r>
    </w:p>
    <w:p w14:paraId="286103DC"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掌握马赫的基本思想。</w:t>
      </w:r>
    </w:p>
    <w:p w14:paraId="2CDDD941"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理解阿芬那留斯的基本思想。</w:t>
      </w:r>
    </w:p>
    <w:p w14:paraId="55E458C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理解彭加勒的基本思想。</w:t>
      </w:r>
    </w:p>
    <w:p w14:paraId="342EE1C3"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0597C39F"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p>
    <w:p w14:paraId="2A384CB5"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CE37A1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4DCFC95A" w14:textId="77777777" w:rsidR="00A81073" w:rsidRDefault="008B1071">
      <w:pPr>
        <w:widowControl/>
        <w:spacing w:beforeLines="50" w:before="156" w:afterLines="50" w:after="156"/>
        <w:ind w:firstLineChars="200" w:firstLine="480"/>
        <w:jc w:val="left"/>
        <w:rPr>
          <w:rFonts w:ascii="黑体" w:eastAsia="黑体" w:hAnsi="黑体" w:cs="TimesNewRomanPSMT"/>
          <w:color w:val="000000"/>
          <w:kern w:val="0"/>
          <w:sz w:val="24"/>
          <w:szCs w:val="24"/>
        </w:rPr>
      </w:pPr>
      <w:r>
        <w:rPr>
          <w:rFonts w:ascii="黑体" w:eastAsia="黑体" w:hAnsi="黑体" w:cs="Times New Roman" w:hint="eastAsia"/>
          <w:sz w:val="24"/>
          <w:szCs w:val="24"/>
        </w:rPr>
        <w:t>第五章 生命哲学</w:t>
      </w:r>
    </w:p>
    <w:p w14:paraId="376C6B58"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55EED27" w14:textId="77777777" w:rsidR="00A81073" w:rsidRDefault="008B107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使学生了解狄尔泰等人的哲学思想</w:t>
      </w:r>
    </w:p>
    <w:p w14:paraId="35BCD75F"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89F2810" w14:textId="77777777" w:rsidR="00A81073" w:rsidRDefault="008B107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重点：柏格森的生命哲学思想。</w:t>
      </w:r>
    </w:p>
    <w:p w14:paraId="7CD0AB66" w14:textId="77777777" w:rsidR="00A81073" w:rsidRDefault="008B1071">
      <w:pPr>
        <w:widowControl/>
        <w:spacing w:beforeLines="50" w:before="156" w:afterLines="50" w:after="156"/>
        <w:ind w:leftChars="200" w:left="1050" w:hangingChars="300" w:hanging="630"/>
        <w:jc w:val="left"/>
        <w:rPr>
          <w:rFonts w:ascii="宋体" w:eastAsia="宋体" w:hAnsi="宋体" w:cs="宋体"/>
          <w:color w:val="000000"/>
          <w:kern w:val="0"/>
          <w:szCs w:val="21"/>
        </w:rPr>
      </w:pPr>
      <w:r>
        <w:rPr>
          <w:rFonts w:ascii="宋体" w:eastAsia="宋体" w:hAnsi="宋体" w:cs="宋体"/>
          <w:color w:val="000000"/>
          <w:kern w:val="0"/>
          <w:szCs w:val="21"/>
        </w:rPr>
        <w:t>难点：柏格森关于可度量的时间与真正的时间、广延的自我与绵延的自我、理智与直觉的区分思想。</w:t>
      </w:r>
    </w:p>
    <w:p w14:paraId="6C4C741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4C0EA94A"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了解狄尔泰、齐美尔以及斯宾格勒的生命哲学思想。</w:t>
      </w:r>
    </w:p>
    <w:p w14:paraId="69815D5D"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掌握柏格森的生命哲学思想。</w:t>
      </w:r>
    </w:p>
    <w:p w14:paraId="22E79EB1"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2ABFA0FA"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p>
    <w:p w14:paraId="148F64E6"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C1E895F"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1A88D5BC" w14:textId="77777777" w:rsidR="00A81073" w:rsidRDefault="008B1071">
      <w:pPr>
        <w:spacing w:line="360" w:lineRule="auto"/>
        <w:ind w:firstLineChars="200" w:firstLine="480"/>
        <w:jc w:val="left"/>
        <w:rPr>
          <w:rFonts w:ascii="黑体" w:eastAsia="黑体" w:hAnsi="黑体"/>
          <w:sz w:val="24"/>
          <w:szCs w:val="24"/>
        </w:rPr>
      </w:pPr>
      <w:r>
        <w:rPr>
          <w:rFonts w:ascii="黑体" w:eastAsia="黑体" w:hAnsi="黑体" w:cs="TimesNewRomanPSMT" w:hint="eastAsia"/>
          <w:color w:val="000000"/>
          <w:kern w:val="0"/>
          <w:sz w:val="24"/>
          <w:szCs w:val="24"/>
        </w:rPr>
        <w:t>第六章 新黑格尔主义</w:t>
      </w:r>
    </w:p>
    <w:p w14:paraId="0E7C4712"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50BF32BD" w14:textId="77777777" w:rsidR="00A81073" w:rsidRDefault="008B107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使学生了解</w:t>
      </w:r>
      <w:r>
        <w:rPr>
          <w:rFonts w:ascii="宋体" w:eastAsia="宋体" w:hAnsi="宋体"/>
          <w:szCs w:val="21"/>
        </w:rPr>
        <w:t>新黑格尔主义与黑格尔哲学的关系</w:t>
      </w:r>
    </w:p>
    <w:p w14:paraId="520A5526"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7171807F"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重点：格尔的内在关系说；布拉德雷的绝对经验说；克罗齐的差异辩证法。</w:t>
      </w:r>
    </w:p>
    <w:p w14:paraId="2A5B855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难点：同上。</w:t>
      </w:r>
    </w:p>
    <w:p w14:paraId="14174887"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5C46286D"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理解新黑格尔主义与黑格尔哲学的关系。</w:t>
      </w:r>
    </w:p>
    <w:p w14:paraId="0A89BF15" w14:textId="77777777" w:rsidR="00A81073" w:rsidRDefault="008B107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color w:val="000000"/>
          <w:kern w:val="0"/>
          <w:szCs w:val="21"/>
        </w:rPr>
        <w:t>了解罗伊斯、布兰夏德和克罗纳的思想。</w:t>
      </w:r>
    </w:p>
    <w:p w14:paraId="6174482B" w14:textId="77777777" w:rsidR="00A81073" w:rsidRDefault="008B107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color w:val="000000"/>
          <w:kern w:val="0"/>
          <w:szCs w:val="21"/>
        </w:rPr>
        <w:t>掌握格尔、布拉德雷和克罗齐的思想。</w:t>
      </w:r>
    </w:p>
    <w:p w14:paraId="450174A9"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63E5457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p>
    <w:p w14:paraId="6DA6F0C5"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86FB026"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2FC581F0" w14:textId="77777777" w:rsidR="00A81073" w:rsidRDefault="008B1071">
      <w:pPr>
        <w:spacing w:line="360" w:lineRule="auto"/>
        <w:ind w:firstLineChars="200" w:firstLine="480"/>
        <w:jc w:val="left"/>
        <w:rPr>
          <w:rFonts w:ascii="黑体" w:eastAsia="黑体" w:hAnsi="黑体"/>
          <w:sz w:val="24"/>
          <w:szCs w:val="24"/>
        </w:rPr>
      </w:pPr>
      <w:r>
        <w:rPr>
          <w:rFonts w:ascii="黑体" w:eastAsia="黑体" w:hAnsi="黑体" w:cs="TimesNewRomanPSMT" w:hint="eastAsia"/>
          <w:color w:val="000000"/>
          <w:kern w:val="0"/>
          <w:sz w:val="24"/>
          <w:szCs w:val="24"/>
        </w:rPr>
        <w:t xml:space="preserve">第七章 </w:t>
      </w:r>
      <w:r>
        <w:rPr>
          <w:rFonts w:ascii="黑体" w:eastAsia="黑体" w:hAnsi="黑体" w:hint="eastAsia"/>
          <w:sz w:val="24"/>
          <w:szCs w:val="24"/>
        </w:rPr>
        <w:t>实用主义</w:t>
      </w:r>
    </w:p>
    <w:p w14:paraId="4716AFC0"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4C61313D" w14:textId="77777777" w:rsidR="00A81073" w:rsidRDefault="008B107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使学生</w:t>
      </w:r>
      <w:r>
        <w:rPr>
          <w:rFonts w:ascii="宋体" w:eastAsia="宋体" w:hAnsi="宋体"/>
          <w:szCs w:val="21"/>
        </w:rPr>
        <w:t>了解实用主义的形成和发展概况</w:t>
      </w:r>
    </w:p>
    <w:p w14:paraId="47AADEDB"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2.</w:t>
      </w:r>
      <w:r>
        <w:rPr>
          <w:rFonts w:ascii="宋体" w:eastAsia="宋体" w:hAnsi="宋体" w:cs="TimesNewRomanPSMT" w:hint="eastAsia"/>
          <w:color w:val="000000"/>
          <w:kern w:val="0"/>
          <w:szCs w:val="21"/>
        </w:rPr>
        <w:t>教学重难点</w:t>
      </w:r>
    </w:p>
    <w:p w14:paraId="01344E6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重点：皮尔士关于“信念”的学说；詹姆士的意识流理论；杜威的经验自然主义。</w:t>
      </w:r>
    </w:p>
    <w:p w14:paraId="4EB08CE6"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难点：同上。</w:t>
      </w:r>
    </w:p>
    <w:p w14:paraId="661A3855"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16F005F3"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了解实用主义的形成和发展概况。</w:t>
      </w:r>
    </w:p>
    <w:p w14:paraId="1120F26E"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掌握实用主义的三个代表人物皮尔士、詹姆士和杜威各自的基本思想。</w:t>
      </w:r>
    </w:p>
    <w:p w14:paraId="38010D73"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1B6DC40E"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p>
    <w:p w14:paraId="5D07074E"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1B01A5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0BEF8819" w14:textId="77777777" w:rsidR="00A81073" w:rsidRDefault="008B1071">
      <w:pPr>
        <w:spacing w:line="360" w:lineRule="auto"/>
        <w:ind w:firstLineChars="200" w:firstLine="480"/>
        <w:jc w:val="left"/>
        <w:rPr>
          <w:rFonts w:ascii="黑体" w:eastAsia="黑体" w:hAnsi="黑体"/>
          <w:sz w:val="24"/>
          <w:szCs w:val="24"/>
        </w:rPr>
      </w:pPr>
      <w:r>
        <w:rPr>
          <w:rFonts w:ascii="黑体" w:eastAsia="黑体" w:hAnsi="黑体" w:cs="TimesNewRomanPSMT" w:hint="eastAsia"/>
          <w:color w:val="000000"/>
          <w:kern w:val="0"/>
          <w:sz w:val="24"/>
          <w:szCs w:val="24"/>
        </w:rPr>
        <w:t xml:space="preserve">第八章 </w:t>
      </w:r>
      <w:r>
        <w:rPr>
          <w:rFonts w:ascii="黑体" w:eastAsia="黑体" w:hAnsi="黑体" w:hint="eastAsia"/>
          <w:sz w:val="24"/>
          <w:szCs w:val="24"/>
        </w:rPr>
        <w:t>实在主义</w:t>
      </w:r>
    </w:p>
    <w:p w14:paraId="7F44F0BC"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12D44B58" w14:textId="77777777" w:rsidR="00A81073" w:rsidRDefault="008B107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使学生</w:t>
      </w:r>
      <w:r>
        <w:rPr>
          <w:rFonts w:ascii="宋体" w:eastAsia="宋体" w:hAnsi="宋体"/>
          <w:szCs w:val="21"/>
        </w:rPr>
        <w:t>了解现代实在主义的形成过程及基本思想特征</w:t>
      </w:r>
    </w:p>
    <w:p w14:paraId="755B29EF"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4564B427"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重点：迈农的“对象论”；摩尔的常识的世界观理论；怀特海的过程实在论。</w:t>
      </w:r>
    </w:p>
    <w:p w14:paraId="43601F99" w14:textId="77777777" w:rsidR="00A81073" w:rsidRDefault="008B107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color w:val="000000"/>
          <w:kern w:val="0"/>
          <w:szCs w:val="21"/>
        </w:rPr>
        <w:t>难点：迈农的“对象”概念和怀特海的“事件”概念。</w:t>
      </w:r>
    </w:p>
    <w:p w14:paraId="59A90BD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45384073"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了解现代实在主义的形成过程及基本思想特征。</w:t>
      </w:r>
    </w:p>
    <w:p w14:paraId="1A0D5399"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了解现代实在主义的地域分布及代表人物。</w:t>
      </w:r>
    </w:p>
    <w:p w14:paraId="0C4CC391"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了解布伦塔诺、罗素以及美国实在主义者（包括新实在主义者和批判实在主义者）的基本观点。</w:t>
      </w:r>
    </w:p>
    <w:p w14:paraId="77F740E1"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掌握迈农、摩尔和怀特海的实在论思想。</w:t>
      </w:r>
    </w:p>
    <w:p w14:paraId="6380E236"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62730FCD"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p>
    <w:p w14:paraId="733211AC"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2DCEA65"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501908B8" w14:textId="77777777" w:rsidR="00A81073" w:rsidRDefault="008B1071">
      <w:pPr>
        <w:spacing w:line="360" w:lineRule="auto"/>
        <w:ind w:firstLineChars="200" w:firstLine="480"/>
        <w:jc w:val="left"/>
        <w:rPr>
          <w:rFonts w:ascii="黑体" w:eastAsia="黑体" w:hAnsi="黑体"/>
          <w:sz w:val="24"/>
          <w:szCs w:val="24"/>
        </w:rPr>
      </w:pPr>
      <w:r>
        <w:rPr>
          <w:rFonts w:ascii="黑体" w:eastAsia="黑体" w:hAnsi="黑体" w:cs="TimesNewRomanPSMT" w:hint="eastAsia"/>
          <w:color w:val="000000"/>
          <w:kern w:val="0"/>
          <w:sz w:val="24"/>
          <w:szCs w:val="24"/>
        </w:rPr>
        <w:t>第九章 新托马斯主义</w:t>
      </w:r>
    </w:p>
    <w:p w14:paraId="6B70677D"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523F0EC9" w14:textId="77777777" w:rsidR="00A81073" w:rsidRDefault="008B1071">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使学生了解新托马斯主义的基本思想路向及其与老托马斯主义的异同</w:t>
      </w:r>
    </w:p>
    <w:p w14:paraId="58270FE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2.</w:t>
      </w:r>
      <w:r>
        <w:rPr>
          <w:rFonts w:ascii="宋体" w:eastAsia="宋体" w:hAnsi="宋体" w:cs="TimesNewRomanPSMT" w:hint="eastAsia"/>
          <w:color w:val="000000"/>
          <w:kern w:val="0"/>
          <w:szCs w:val="21"/>
        </w:rPr>
        <w:t>教学重难点</w:t>
      </w:r>
    </w:p>
    <w:p w14:paraId="6D9A1DC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关于上帝存在的证明；关于“存在之为存在”的学说；形式质料说。</w:t>
      </w:r>
    </w:p>
    <w:p w14:paraId="4C756E14" w14:textId="77777777" w:rsidR="00A81073" w:rsidRDefault="008B1071">
      <w:pPr>
        <w:widowControl/>
        <w:spacing w:beforeLines="50" w:before="156" w:afterLines="50" w:after="156"/>
        <w:ind w:firstLineChars="150" w:firstLine="315"/>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难点：关于“存在之为存在”的学说。</w:t>
      </w:r>
    </w:p>
    <w:p w14:paraId="500CC8CF"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15809B59"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了解新托马斯主义的基本思想路向及其与老托马斯主义的异同。</w:t>
      </w:r>
    </w:p>
    <w:p w14:paraId="01D45943"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理解马利坦的基本思想。</w:t>
      </w:r>
    </w:p>
    <w:p w14:paraId="4A710E1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理解波亨斯基的基本思想。</w:t>
      </w:r>
    </w:p>
    <w:p w14:paraId="6E3695BF"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3F1BA7DD"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p>
    <w:p w14:paraId="23039D4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CB59E62"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3E89FD87" w14:textId="77777777" w:rsidR="00A81073" w:rsidRDefault="008B1071">
      <w:pPr>
        <w:spacing w:line="360" w:lineRule="auto"/>
        <w:ind w:firstLineChars="200" w:firstLine="480"/>
        <w:jc w:val="left"/>
        <w:rPr>
          <w:rFonts w:ascii="黑体" w:eastAsia="黑体" w:hAnsi="黑体"/>
          <w:sz w:val="24"/>
          <w:szCs w:val="24"/>
        </w:rPr>
      </w:pPr>
      <w:r>
        <w:rPr>
          <w:rFonts w:ascii="黑体" w:eastAsia="黑体" w:hAnsi="黑体" w:cs="TimesNewRomanPSMT" w:hint="eastAsia"/>
          <w:color w:val="000000"/>
          <w:kern w:val="0"/>
          <w:sz w:val="24"/>
          <w:szCs w:val="24"/>
        </w:rPr>
        <w:t xml:space="preserve">第十章 </w:t>
      </w:r>
      <w:r>
        <w:rPr>
          <w:rFonts w:ascii="黑体" w:eastAsia="黑体" w:hAnsi="黑体" w:hint="eastAsia"/>
          <w:sz w:val="24"/>
          <w:szCs w:val="24"/>
        </w:rPr>
        <w:t>人格主义</w:t>
      </w:r>
    </w:p>
    <w:p w14:paraId="4ECFFB69"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1BECBD0B" w14:textId="77777777" w:rsidR="00A81073" w:rsidRDefault="008B1071">
      <w:pPr>
        <w:spacing w:line="360" w:lineRule="auto"/>
        <w:ind w:firstLineChars="200" w:firstLine="420"/>
        <w:jc w:val="left"/>
        <w:rPr>
          <w:rFonts w:ascii="宋体" w:eastAsia="宋体" w:hAnsi="宋体"/>
          <w:szCs w:val="21"/>
        </w:rPr>
      </w:pPr>
      <w:r>
        <w:rPr>
          <w:rFonts w:ascii="宋体" w:eastAsia="宋体" w:hAnsi="宋体" w:hint="eastAsia"/>
          <w:szCs w:val="21"/>
        </w:rPr>
        <w:t>使学生</w:t>
      </w:r>
      <w:r>
        <w:rPr>
          <w:rFonts w:ascii="宋体" w:eastAsia="宋体" w:hAnsi="宋体"/>
          <w:szCs w:val="21"/>
        </w:rPr>
        <w:t>了解人格主义的思想来源、理论特征，及其与新托马斯主义的关系。</w:t>
      </w:r>
    </w:p>
    <w:p w14:paraId="641D16ED"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4B056A53"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鲍恩关于人格的思想；布莱特曼的时间的人格主义；霍金关于“领域的领域”的思想。</w:t>
      </w:r>
    </w:p>
    <w:p w14:paraId="29CCBF08" w14:textId="77777777" w:rsidR="00A81073" w:rsidRDefault="008B1071">
      <w:pPr>
        <w:widowControl/>
        <w:spacing w:beforeLines="50" w:before="156" w:afterLines="50" w:after="156"/>
        <w:ind w:firstLineChars="150" w:firstLine="315"/>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难点：同上。</w:t>
      </w:r>
    </w:p>
    <w:p w14:paraId="2EC95752"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7D27AE37"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了解人格主义的思想来源、理论特征，及其与新托马斯主义的关系。</w:t>
      </w:r>
    </w:p>
    <w:p w14:paraId="7653747B"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了解鲍恩的基本思想。</w:t>
      </w:r>
    </w:p>
    <w:p w14:paraId="7AA8804D"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了解布莱特曼的基本思想。</w:t>
      </w:r>
    </w:p>
    <w:p w14:paraId="2D4F0049"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了解霍金的基本思想。</w:t>
      </w:r>
    </w:p>
    <w:p w14:paraId="4ACAC32A"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了解穆尼埃的基本思想。</w:t>
      </w:r>
    </w:p>
    <w:p w14:paraId="5FAE0982"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32AFA59B"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p>
    <w:p w14:paraId="1770FBEF"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47DC462"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47E3C528" w14:textId="77777777" w:rsidR="00A81073" w:rsidRDefault="008B1071">
      <w:pPr>
        <w:spacing w:line="360" w:lineRule="auto"/>
        <w:ind w:firstLineChars="200" w:firstLine="480"/>
        <w:jc w:val="left"/>
        <w:rPr>
          <w:rFonts w:ascii="黑体" w:eastAsia="黑体" w:hAnsi="黑体"/>
          <w:sz w:val="24"/>
          <w:szCs w:val="24"/>
        </w:rPr>
      </w:pPr>
      <w:r>
        <w:rPr>
          <w:rFonts w:ascii="黑体" w:eastAsia="黑体" w:hAnsi="黑体" w:cs="TimesNewRomanPSMT" w:hint="eastAsia"/>
          <w:color w:val="000000"/>
          <w:kern w:val="0"/>
          <w:sz w:val="24"/>
          <w:szCs w:val="24"/>
        </w:rPr>
        <w:t>第十一章 分析哲学（上）</w:t>
      </w:r>
    </w:p>
    <w:p w14:paraId="080F7C6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55245255" w14:textId="77777777" w:rsidR="00A81073" w:rsidRDefault="008B107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使学生</w:t>
      </w:r>
      <w:r>
        <w:rPr>
          <w:rFonts w:ascii="宋体" w:eastAsia="宋体" w:hAnsi="宋体"/>
          <w:szCs w:val="21"/>
        </w:rPr>
        <w:t>了解</w:t>
      </w:r>
      <w:r>
        <w:rPr>
          <w:rFonts w:ascii="宋体" w:eastAsia="宋体" w:hAnsi="宋体" w:hint="eastAsia"/>
          <w:szCs w:val="21"/>
        </w:rPr>
        <w:t>分析哲学</w:t>
      </w:r>
      <w:r>
        <w:rPr>
          <w:rFonts w:ascii="宋体" w:eastAsia="宋体" w:hAnsi="宋体"/>
          <w:szCs w:val="21"/>
        </w:rPr>
        <w:t>的形成和发展概况</w:t>
      </w:r>
    </w:p>
    <w:p w14:paraId="6D777BB1"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1BD115F6" w14:textId="77777777" w:rsidR="00A81073" w:rsidRDefault="008B1071">
      <w:pPr>
        <w:widowControl/>
        <w:spacing w:beforeLines="50" w:before="156" w:afterLines="50" w:after="156"/>
        <w:ind w:leftChars="200" w:left="1050" w:hangingChars="300" w:hanging="630"/>
        <w:jc w:val="left"/>
        <w:rPr>
          <w:rFonts w:ascii="宋体" w:eastAsia="宋体" w:hAnsi="宋体" w:cs="TimesNewRomanPSMT"/>
          <w:color w:val="000000"/>
          <w:kern w:val="0"/>
          <w:szCs w:val="21"/>
        </w:rPr>
      </w:pPr>
      <w:r>
        <w:rPr>
          <w:rFonts w:ascii="宋体" w:eastAsia="宋体" w:hAnsi="宋体" w:cs="TimesNewRomanPSMT"/>
          <w:color w:val="000000"/>
          <w:kern w:val="0"/>
          <w:szCs w:val="21"/>
        </w:rPr>
        <w:t>重点：弗雷格关于指称和含义的思想；罗素的逻辑原子主义思想；前期维特根斯坦的语</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言图像论思想。</w:t>
      </w:r>
    </w:p>
    <w:p w14:paraId="3F443E22"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难点：同上。</w:t>
      </w:r>
    </w:p>
    <w:p w14:paraId="381067EF"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686FFD89"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了解分析哲学的概况。</w:t>
      </w:r>
    </w:p>
    <w:p w14:paraId="2B5E5613"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理解弗雷格的基本思想。</w:t>
      </w:r>
    </w:p>
    <w:p w14:paraId="5D18E08E"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理解罗素的基本思想。</w:t>
      </w:r>
    </w:p>
    <w:p w14:paraId="1E6B96A2"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理解维特根斯坦早期的基本思想。</w:t>
      </w:r>
    </w:p>
    <w:p w14:paraId="207E7FAC"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2FF4B384"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p>
    <w:p w14:paraId="5997941C"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719E91D"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2810C970" w14:textId="77777777" w:rsidR="00A81073" w:rsidRDefault="008B1071">
      <w:pPr>
        <w:spacing w:line="360" w:lineRule="auto"/>
        <w:ind w:firstLineChars="200" w:firstLine="480"/>
        <w:jc w:val="left"/>
        <w:rPr>
          <w:rFonts w:ascii="黑体" w:eastAsia="黑体" w:hAnsi="黑体"/>
          <w:sz w:val="24"/>
          <w:szCs w:val="24"/>
        </w:rPr>
      </w:pPr>
      <w:r>
        <w:rPr>
          <w:rFonts w:ascii="黑体" w:eastAsia="黑体" w:hAnsi="黑体" w:cs="TimesNewRomanPSMT" w:hint="eastAsia"/>
          <w:color w:val="000000"/>
          <w:kern w:val="0"/>
          <w:sz w:val="24"/>
          <w:szCs w:val="24"/>
        </w:rPr>
        <w:t>第十二章 分析哲学（下）</w:t>
      </w:r>
    </w:p>
    <w:p w14:paraId="270CA79A"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2B869796" w14:textId="77777777" w:rsidR="00A81073" w:rsidRDefault="008B107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使学生</w:t>
      </w:r>
      <w:r>
        <w:rPr>
          <w:rFonts w:ascii="宋体" w:eastAsia="宋体" w:hAnsi="宋体"/>
          <w:szCs w:val="21"/>
        </w:rPr>
        <w:t>了解</w:t>
      </w:r>
      <w:r>
        <w:rPr>
          <w:rFonts w:ascii="宋体" w:eastAsia="宋体" w:hAnsi="宋体" w:hint="eastAsia"/>
          <w:szCs w:val="21"/>
        </w:rPr>
        <w:t>分析哲学</w:t>
      </w:r>
      <w:r>
        <w:rPr>
          <w:rFonts w:ascii="宋体" w:eastAsia="宋体" w:hAnsi="宋体"/>
          <w:szCs w:val="21"/>
        </w:rPr>
        <w:t>的形成和发展概况</w:t>
      </w:r>
    </w:p>
    <w:p w14:paraId="65722AC2"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67DF4970" w14:textId="77777777" w:rsidR="00A81073" w:rsidRDefault="008B1071">
      <w:pPr>
        <w:widowControl/>
        <w:spacing w:beforeLines="50" w:before="156" w:afterLines="50" w:after="156"/>
        <w:ind w:leftChars="200" w:left="1050" w:hangingChars="300" w:hanging="630"/>
        <w:jc w:val="left"/>
        <w:rPr>
          <w:rFonts w:ascii="宋体" w:eastAsia="宋体" w:hAnsi="宋体" w:cs="TimesNewRomanPSMT"/>
          <w:color w:val="000000"/>
          <w:kern w:val="0"/>
          <w:szCs w:val="21"/>
        </w:rPr>
      </w:pPr>
      <w:r>
        <w:rPr>
          <w:rFonts w:ascii="宋体" w:eastAsia="宋体" w:hAnsi="宋体" w:cs="TimesNewRomanPSMT"/>
          <w:color w:val="000000"/>
          <w:kern w:val="0"/>
          <w:szCs w:val="21"/>
        </w:rPr>
        <w:t>重点：维特根斯坦的语言游戏学说；奎因关于本体论承诺的理论以及知识场理论；克里普克的命名理论。</w:t>
      </w:r>
    </w:p>
    <w:p w14:paraId="7C113C47"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难点：同上。</w:t>
      </w:r>
    </w:p>
    <w:p w14:paraId="3C4273E4"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5C64D4A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理解后期维特根斯坦的基本思想。</w:t>
      </w:r>
    </w:p>
    <w:p w14:paraId="233F2147"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了解日常语言哲学的基本思想。</w:t>
      </w:r>
    </w:p>
    <w:p w14:paraId="47EC5804"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理解奎因的逻辑实用主义。</w:t>
      </w:r>
    </w:p>
    <w:p w14:paraId="50F96645"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理解克里普克的基本思想。</w:t>
      </w:r>
    </w:p>
    <w:p w14:paraId="0AD55696"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35677316"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p>
    <w:p w14:paraId="5CB6EE7A"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0E7B634"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0445DAB6" w14:textId="77777777" w:rsidR="00A81073" w:rsidRDefault="008B1071">
      <w:pPr>
        <w:spacing w:line="360" w:lineRule="auto"/>
        <w:ind w:firstLineChars="200" w:firstLine="480"/>
        <w:jc w:val="left"/>
        <w:rPr>
          <w:rFonts w:ascii="黑体" w:eastAsia="黑体" w:hAnsi="黑体"/>
          <w:sz w:val="24"/>
          <w:szCs w:val="24"/>
        </w:rPr>
      </w:pPr>
      <w:r>
        <w:rPr>
          <w:rFonts w:ascii="黑体" w:eastAsia="黑体" w:hAnsi="黑体" w:cs="TimesNewRomanPSMT" w:hint="eastAsia"/>
          <w:color w:val="000000"/>
          <w:kern w:val="0"/>
          <w:sz w:val="24"/>
          <w:szCs w:val="24"/>
        </w:rPr>
        <w:lastRenderedPageBreak/>
        <w:t>第十三章 现象学</w:t>
      </w:r>
    </w:p>
    <w:p w14:paraId="06E4284D"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79EABD94" w14:textId="77777777" w:rsidR="00A81073" w:rsidRDefault="008B107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使学生</w:t>
      </w:r>
      <w:r>
        <w:rPr>
          <w:rFonts w:ascii="宋体" w:eastAsia="宋体" w:hAnsi="宋体"/>
          <w:szCs w:val="21"/>
        </w:rPr>
        <w:t>了解</w:t>
      </w:r>
      <w:r>
        <w:rPr>
          <w:rFonts w:ascii="宋体" w:eastAsia="宋体" w:hAnsi="宋体" w:hint="eastAsia"/>
          <w:szCs w:val="21"/>
        </w:rPr>
        <w:t>现象学</w:t>
      </w:r>
      <w:r>
        <w:rPr>
          <w:rFonts w:ascii="宋体" w:eastAsia="宋体" w:hAnsi="宋体"/>
          <w:szCs w:val="21"/>
        </w:rPr>
        <w:t>的形成和发展概况</w:t>
      </w:r>
    </w:p>
    <w:p w14:paraId="3D77CC07"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37DB0CB9"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重点：本质还原；先验还原；生活世界理论</w:t>
      </w:r>
    </w:p>
    <w:p w14:paraId="6983E96D"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难点：同上。</w:t>
      </w:r>
    </w:p>
    <w:p w14:paraId="049EDABC"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5D3A137F"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了解现象学的起源和发展概况。</w:t>
      </w:r>
    </w:p>
    <w:p w14:paraId="180AC7A1"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了解胡塞尔思想发展的基本过程。</w:t>
      </w:r>
    </w:p>
    <w:p w14:paraId="709932D1"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理解胡塞尔现象学的方法原则。</w:t>
      </w:r>
    </w:p>
    <w:p w14:paraId="403F7922"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掌握现象学的基本概念。</w:t>
      </w:r>
    </w:p>
    <w:p w14:paraId="5E16D4E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2CF2B40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p>
    <w:p w14:paraId="75F15206"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5E49615"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6D5E7EAA" w14:textId="77777777" w:rsidR="00A81073" w:rsidRDefault="008B1071">
      <w:pPr>
        <w:spacing w:line="360" w:lineRule="auto"/>
        <w:ind w:firstLineChars="200" w:firstLine="480"/>
        <w:jc w:val="left"/>
        <w:rPr>
          <w:rFonts w:ascii="黑体" w:eastAsia="黑体" w:hAnsi="黑体"/>
          <w:sz w:val="24"/>
          <w:szCs w:val="24"/>
        </w:rPr>
      </w:pPr>
      <w:r>
        <w:rPr>
          <w:rFonts w:ascii="黑体" w:eastAsia="黑体" w:hAnsi="黑体" w:cs="TimesNewRomanPSMT" w:hint="eastAsia"/>
          <w:color w:val="000000"/>
          <w:kern w:val="0"/>
          <w:sz w:val="24"/>
          <w:szCs w:val="24"/>
        </w:rPr>
        <w:t xml:space="preserve">第十四章 </w:t>
      </w:r>
      <w:r>
        <w:rPr>
          <w:rFonts w:ascii="黑体" w:eastAsia="黑体" w:hAnsi="黑体" w:hint="eastAsia"/>
          <w:sz w:val="24"/>
          <w:szCs w:val="24"/>
        </w:rPr>
        <w:t>存在主义</w:t>
      </w:r>
    </w:p>
    <w:p w14:paraId="5D2E3432"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5095467E" w14:textId="77777777" w:rsidR="00A81073" w:rsidRDefault="008B1071">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使学生了解存在主义形成和发展的基本过程</w:t>
      </w:r>
    </w:p>
    <w:p w14:paraId="09BE31EF"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608E4F5A"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重点：海德格尔的“存在”、“存在者”、“此在”、“真理”等概念；萨特的自在与自为、自为与自由等概念及思想；雅斯贝尔斯的关于大全和超越的思想。</w:t>
      </w:r>
    </w:p>
    <w:p w14:paraId="4E870C02"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难点：同上。</w:t>
      </w:r>
    </w:p>
    <w:p w14:paraId="2DE47A2D"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312FD4D5"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了解存在主义形成和发展的基本过程。</w:t>
      </w:r>
    </w:p>
    <w:p w14:paraId="1304C9F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理解海德格尔哲学的基本概念和基本思想。</w:t>
      </w:r>
    </w:p>
    <w:p w14:paraId="39C4F9B9"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理解萨特哲学的基本概念和基本思想。</w:t>
      </w:r>
    </w:p>
    <w:p w14:paraId="54AD04C0"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理解雅斯贝尔斯哲学的基本概念和基本思想。</w:t>
      </w:r>
    </w:p>
    <w:p w14:paraId="0C9C0BBA"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597A871B"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p>
    <w:p w14:paraId="4C9DFAEA"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63AFB042"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6609B83B" w14:textId="77777777" w:rsidR="00A81073" w:rsidRDefault="008B1071">
      <w:pPr>
        <w:spacing w:line="360" w:lineRule="auto"/>
        <w:ind w:firstLineChars="200" w:firstLine="480"/>
        <w:jc w:val="left"/>
        <w:rPr>
          <w:rFonts w:ascii="黑体" w:eastAsia="黑体" w:hAnsi="黑体"/>
          <w:sz w:val="24"/>
          <w:szCs w:val="24"/>
        </w:rPr>
      </w:pPr>
      <w:r>
        <w:rPr>
          <w:rFonts w:ascii="黑体" w:eastAsia="黑体" w:hAnsi="黑体" w:cs="TimesNewRomanPSMT" w:hint="eastAsia"/>
          <w:color w:val="000000"/>
          <w:kern w:val="0"/>
          <w:sz w:val="24"/>
          <w:szCs w:val="24"/>
        </w:rPr>
        <w:t>第十五章 哲学解释学</w:t>
      </w:r>
    </w:p>
    <w:p w14:paraId="1DED8AA0"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3CEBD1C6" w14:textId="77777777" w:rsidR="00A81073" w:rsidRDefault="008B107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使学生</w:t>
      </w:r>
      <w:r>
        <w:rPr>
          <w:rFonts w:ascii="宋体" w:eastAsia="宋体" w:hAnsi="宋体"/>
          <w:szCs w:val="21"/>
        </w:rPr>
        <w:t>了解</w:t>
      </w:r>
      <w:r>
        <w:rPr>
          <w:rFonts w:ascii="宋体" w:eastAsia="宋体" w:hAnsi="宋体" w:hint="eastAsia"/>
          <w:szCs w:val="21"/>
        </w:rPr>
        <w:t>哲学解释学</w:t>
      </w:r>
      <w:r>
        <w:rPr>
          <w:rFonts w:ascii="宋体" w:eastAsia="宋体" w:hAnsi="宋体"/>
          <w:szCs w:val="21"/>
        </w:rPr>
        <w:t>的形成和发展概况</w:t>
      </w:r>
    </w:p>
    <w:p w14:paraId="3DDB74DE"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271F3D9E" w14:textId="77777777" w:rsidR="00A81073" w:rsidRDefault="008B1071">
      <w:pPr>
        <w:widowControl/>
        <w:spacing w:beforeLines="50" w:before="156" w:afterLines="50" w:after="156"/>
        <w:ind w:leftChars="200" w:left="1050" w:hangingChars="300" w:hanging="630"/>
        <w:jc w:val="left"/>
        <w:rPr>
          <w:rFonts w:ascii="宋体" w:eastAsia="宋体" w:hAnsi="宋体" w:cs="TimesNewRomanPSMT"/>
          <w:color w:val="000000"/>
          <w:kern w:val="0"/>
          <w:szCs w:val="21"/>
        </w:rPr>
      </w:pPr>
      <w:r>
        <w:rPr>
          <w:rFonts w:ascii="宋体" w:eastAsia="宋体" w:hAnsi="宋体" w:cs="TimesNewRomanPSMT"/>
          <w:color w:val="000000"/>
          <w:kern w:val="0"/>
          <w:szCs w:val="21"/>
        </w:rPr>
        <w:t>重点：海德格尔关于前有、前见、前设的理论；伽德默尔关于视界融合的理论；利科的文本理论。</w:t>
      </w:r>
    </w:p>
    <w:p w14:paraId="748BAF7C"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难点：同上。</w:t>
      </w:r>
    </w:p>
    <w:p w14:paraId="2DD82720"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5861D2DC"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了解解释学的发展历史。</w:t>
      </w:r>
    </w:p>
    <w:p w14:paraId="3BE332C4"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理解海德格尔哲学中的哲学解释学思想。</w:t>
      </w:r>
    </w:p>
    <w:p w14:paraId="161F51D0"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理解伽德默尔哲学解释学的基本思想，掌握其基本概念。理解利科解释学的基本思想。</w:t>
      </w:r>
    </w:p>
    <w:p w14:paraId="4A924C6A"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698A4CA8"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p>
    <w:p w14:paraId="79ABB42D"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B2C18CF"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75C09DC7" w14:textId="77777777" w:rsidR="00A81073" w:rsidRDefault="008B1071">
      <w:pPr>
        <w:spacing w:line="360" w:lineRule="auto"/>
        <w:ind w:firstLineChars="200" w:firstLine="480"/>
        <w:jc w:val="left"/>
        <w:rPr>
          <w:rFonts w:ascii="黑体" w:eastAsia="黑体" w:hAnsi="黑体"/>
          <w:sz w:val="24"/>
          <w:szCs w:val="24"/>
        </w:rPr>
      </w:pPr>
      <w:r>
        <w:rPr>
          <w:rFonts w:ascii="黑体" w:eastAsia="黑体" w:hAnsi="黑体" w:cs="TimesNewRomanPSMT" w:hint="eastAsia"/>
          <w:color w:val="000000"/>
          <w:kern w:val="0"/>
          <w:sz w:val="24"/>
          <w:szCs w:val="24"/>
        </w:rPr>
        <w:t>第十六章 结构主义</w:t>
      </w:r>
    </w:p>
    <w:p w14:paraId="7971E0AA"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20C4BFE3" w14:textId="77777777" w:rsidR="00A81073" w:rsidRDefault="008B107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使学生</w:t>
      </w:r>
      <w:r>
        <w:rPr>
          <w:rFonts w:ascii="宋体" w:eastAsia="宋体" w:hAnsi="宋体"/>
          <w:szCs w:val="21"/>
        </w:rPr>
        <w:t>了解</w:t>
      </w:r>
      <w:r>
        <w:rPr>
          <w:rFonts w:ascii="宋体" w:eastAsia="宋体" w:hAnsi="宋体" w:hint="eastAsia"/>
          <w:szCs w:val="21"/>
        </w:rPr>
        <w:t>结构主义</w:t>
      </w:r>
      <w:r>
        <w:rPr>
          <w:rFonts w:ascii="宋体" w:eastAsia="宋体" w:hAnsi="宋体"/>
          <w:szCs w:val="21"/>
        </w:rPr>
        <w:t>的形成和发展概况</w:t>
      </w:r>
    </w:p>
    <w:p w14:paraId="3702311F"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6A233AF1" w14:textId="77777777" w:rsidR="00A81073" w:rsidRDefault="008B1071">
      <w:pPr>
        <w:widowControl/>
        <w:spacing w:beforeLines="50" w:before="156" w:afterLines="50" w:after="156"/>
        <w:ind w:leftChars="200" w:left="1050" w:hangingChars="300" w:hanging="630"/>
        <w:jc w:val="left"/>
        <w:rPr>
          <w:rFonts w:ascii="宋体" w:eastAsia="宋体" w:hAnsi="宋体" w:cs="TimesNewRomanPSMT"/>
          <w:color w:val="000000"/>
          <w:kern w:val="0"/>
          <w:szCs w:val="21"/>
        </w:rPr>
      </w:pPr>
      <w:r>
        <w:rPr>
          <w:rFonts w:ascii="宋体" w:eastAsia="宋体" w:hAnsi="宋体" w:cs="TimesNewRomanPSMT"/>
          <w:color w:val="000000"/>
          <w:kern w:val="0"/>
          <w:szCs w:val="21"/>
        </w:rPr>
        <w:t>重点：索绪尔的语言与言语、同时性与历时性概念；莱维—施特劳斯关于意义与结构关系的思想；阿尔图塞关于结构的和多元的辨证法的思想。</w:t>
      </w:r>
    </w:p>
    <w:p w14:paraId="649910BB"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难点：同上。</w:t>
      </w:r>
    </w:p>
    <w:p w14:paraId="5F23C653"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7A7C49AC"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了解结构主义的形成和发展概况。</w:t>
      </w:r>
    </w:p>
    <w:p w14:paraId="0D233E6E"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理解索绪尔语言学结构主义的基本概念和思想。</w:t>
      </w:r>
    </w:p>
    <w:p w14:paraId="1C1EA7A7"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理解莱维—施特劳斯社会学结构主义的基本概念和思想。</w:t>
      </w:r>
    </w:p>
    <w:p w14:paraId="5F127327"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理解阿尔图塞结构主义的马克思主义的基本思想。</w:t>
      </w:r>
    </w:p>
    <w:p w14:paraId="61D895ED"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4CFCA17A"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讲授法。</w:t>
      </w:r>
    </w:p>
    <w:p w14:paraId="12CBB33E"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BA816E9"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6A83A3C3" w14:textId="77777777" w:rsidR="00A81073" w:rsidRDefault="00A81073">
      <w:pPr>
        <w:widowControl/>
        <w:spacing w:beforeLines="50" w:before="156" w:afterLines="50" w:after="156"/>
        <w:ind w:firstLineChars="200" w:firstLine="420"/>
        <w:jc w:val="left"/>
        <w:rPr>
          <w:rFonts w:ascii="宋体" w:eastAsia="宋体" w:hAnsi="宋体" w:cs="TimesNewRomanPSMT"/>
          <w:color w:val="000000"/>
          <w:kern w:val="0"/>
          <w:szCs w:val="21"/>
        </w:rPr>
      </w:pPr>
    </w:p>
    <w:p w14:paraId="572E55BE" w14:textId="77777777" w:rsidR="00A81073" w:rsidRDefault="008B1071">
      <w:pPr>
        <w:widowControl/>
        <w:spacing w:beforeLines="50" w:before="156" w:afterLines="50" w:after="156"/>
        <w:ind w:firstLineChars="200" w:firstLine="571"/>
        <w:jc w:val="left"/>
      </w:pPr>
      <w:r>
        <w:rPr>
          <w:rFonts w:ascii="黑体" w:eastAsia="黑体" w:hAnsi="黑体" w:hint="eastAsia"/>
          <w:b/>
          <w:sz w:val="28"/>
          <w:szCs w:val="28"/>
        </w:rPr>
        <w:t>四、学时分配</w:t>
      </w:r>
      <w:r>
        <w:rPr>
          <w:rFonts w:ascii="宋体" w:eastAsia="宋体" w:hAnsi="宋体" w:hint="eastAsia"/>
          <w:szCs w:val="21"/>
        </w:rPr>
        <w:t>（四号黑体）</w:t>
      </w:r>
    </w:p>
    <w:p w14:paraId="279C3510" w14:textId="77777777" w:rsidR="00A81073" w:rsidRDefault="008B1071">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r>
        <w:rPr>
          <w:rFonts w:ascii="宋体" w:eastAsia="宋体" w:hAnsi="宋体" w:hint="eastAsia"/>
          <w:szCs w:val="21"/>
        </w:rPr>
        <w:t>（五号宋体）</w:t>
      </w:r>
    </w:p>
    <w:tbl>
      <w:tblPr>
        <w:tblStyle w:val="ab"/>
        <w:tblW w:w="0" w:type="auto"/>
        <w:jc w:val="center"/>
        <w:tblLook w:val="04A0" w:firstRow="1" w:lastRow="0" w:firstColumn="1" w:lastColumn="0" w:noHBand="0" w:noVBand="1"/>
      </w:tblPr>
      <w:tblGrid>
        <w:gridCol w:w="2765"/>
        <w:gridCol w:w="2765"/>
        <w:gridCol w:w="2766"/>
      </w:tblGrid>
      <w:tr w:rsidR="00A81073" w14:paraId="5BE60707" w14:textId="77777777">
        <w:trPr>
          <w:trHeight w:val="340"/>
          <w:jc w:val="center"/>
        </w:trPr>
        <w:tc>
          <w:tcPr>
            <w:tcW w:w="2765" w:type="dxa"/>
            <w:vAlign w:val="center"/>
          </w:tcPr>
          <w:p w14:paraId="2EAC74E4" w14:textId="77777777" w:rsidR="00A81073" w:rsidRDefault="008B1071">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290D0CA5"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rPr>
              <w:t>章节内容</w:t>
            </w:r>
          </w:p>
        </w:tc>
        <w:tc>
          <w:tcPr>
            <w:tcW w:w="2766" w:type="dxa"/>
            <w:vAlign w:val="center"/>
          </w:tcPr>
          <w:p w14:paraId="74AAEA28"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rPr>
              <w:t>学时分配</w:t>
            </w:r>
          </w:p>
        </w:tc>
      </w:tr>
      <w:tr w:rsidR="00A81073" w14:paraId="62C32A8F" w14:textId="77777777">
        <w:trPr>
          <w:trHeight w:val="340"/>
          <w:jc w:val="center"/>
        </w:trPr>
        <w:tc>
          <w:tcPr>
            <w:tcW w:w="2765" w:type="dxa"/>
            <w:vAlign w:val="center"/>
          </w:tcPr>
          <w:p w14:paraId="22A8732F" w14:textId="77777777" w:rsidR="00A81073" w:rsidRDefault="008B1071">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33578B2C"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第一节 </w:t>
            </w:r>
            <w:r>
              <w:rPr>
                <w:rFonts w:ascii="宋体" w:eastAsia="宋体" w:hAnsi="宋体"/>
                <w:szCs w:val="21"/>
              </w:rPr>
              <w:t>孔德实证主义的基本精神和方法原则</w:t>
            </w:r>
            <w:r>
              <w:rPr>
                <w:rFonts w:ascii="宋体" w:eastAsia="宋体" w:hAnsi="宋体" w:hint="eastAsia"/>
                <w:szCs w:val="21"/>
              </w:rPr>
              <w:t>。</w:t>
            </w:r>
          </w:p>
          <w:p w14:paraId="4082DA32"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第二节 </w:t>
            </w:r>
            <w:r>
              <w:rPr>
                <w:rFonts w:ascii="宋体" w:eastAsia="宋体" w:hAnsi="宋体"/>
                <w:szCs w:val="21"/>
              </w:rPr>
              <w:t>穆勒归纳方法的本体论根据及基本类型</w:t>
            </w:r>
            <w:r>
              <w:rPr>
                <w:rFonts w:ascii="宋体" w:eastAsia="宋体" w:hAnsi="宋体" w:hint="eastAsia"/>
                <w:szCs w:val="21"/>
              </w:rPr>
              <w:t>。</w:t>
            </w:r>
          </w:p>
          <w:p w14:paraId="76F98761" w14:textId="77777777" w:rsidR="00A81073" w:rsidRDefault="008B1071">
            <w:pPr>
              <w:spacing w:line="360" w:lineRule="auto"/>
              <w:ind w:firstLineChars="200" w:firstLine="420"/>
              <w:rPr>
                <w:rFonts w:ascii="宋体" w:eastAsia="宋体" w:hAnsi="宋体"/>
              </w:rPr>
            </w:pPr>
            <w:r>
              <w:rPr>
                <w:rFonts w:ascii="宋体" w:eastAsia="宋体" w:hAnsi="宋体" w:hint="eastAsia"/>
                <w:szCs w:val="21"/>
              </w:rPr>
              <w:t xml:space="preserve">第三节 </w:t>
            </w:r>
            <w:r>
              <w:rPr>
                <w:rFonts w:ascii="宋体" w:eastAsia="宋体" w:hAnsi="宋体"/>
                <w:szCs w:val="21"/>
              </w:rPr>
              <w:t>斯宾塞综合哲学的构成要件</w:t>
            </w:r>
            <w:r>
              <w:rPr>
                <w:rFonts w:ascii="宋体" w:eastAsia="宋体" w:hAnsi="宋体" w:hint="eastAsia"/>
                <w:szCs w:val="21"/>
              </w:rPr>
              <w:t>。</w:t>
            </w:r>
          </w:p>
        </w:tc>
        <w:tc>
          <w:tcPr>
            <w:tcW w:w="2766" w:type="dxa"/>
            <w:vAlign w:val="center"/>
          </w:tcPr>
          <w:p w14:paraId="5DCB7E8F" w14:textId="77777777" w:rsidR="00A81073" w:rsidRDefault="008B1071">
            <w:pPr>
              <w:widowControl/>
              <w:spacing w:beforeLines="50" w:before="156" w:afterLines="50" w:after="156"/>
              <w:jc w:val="left"/>
              <w:rPr>
                <w:rFonts w:ascii="宋体" w:eastAsia="宋体" w:hAnsi="宋体"/>
              </w:rPr>
            </w:pPr>
            <w:r>
              <w:rPr>
                <w:rFonts w:ascii="宋体" w:eastAsia="宋体" w:hAnsi="宋体"/>
              </w:rPr>
              <w:t>3</w:t>
            </w:r>
          </w:p>
        </w:tc>
      </w:tr>
      <w:tr w:rsidR="00A81073" w14:paraId="3B06D6FA" w14:textId="77777777">
        <w:trPr>
          <w:trHeight w:val="340"/>
          <w:jc w:val="center"/>
        </w:trPr>
        <w:tc>
          <w:tcPr>
            <w:tcW w:w="2765" w:type="dxa"/>
            <w:vAlign w:val="center"/>
          </w:tcPr>
          <w:p w14:paraId="74449E64" w14:textId="77777777" w:rsidR="00A81073" w:rsidRDefault="008B1071">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077D587E"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第一节 </w:t>
            </w:r>
            <w:r>
              <w:rPr>
                <w:rFonts w:ascii="宋体" w:eastAsia="宋体" w:hAnsi="宋体"/>
                <w:szCs w:val="21"/>
              </w:rPr>
              <w:t>叔本华唯意志主义哲学的基本内容。</w:t>
            </w:r>
          </w:p>
          <w:p w14:paraId="6EB89E7B" w14:textId="77777777" w:rsidR="00A81073" w:rsidRDefault="008B1071">
            <w:pPr>
              <w:spacing w:line="360" w:lineRule="auto"/>
              <w:ind w:firstLineChars="200" w:firstLine="420"/>
              <w:rPr>
                <w:rFonts w:ascii="宋体" w:eastAsia="宋体" w:hAnsi="宋体"/>
              </w:rPr>
            </w:pPr>
            <w:r>
              <w:rPr>
                <w:rFonts w:ascii="宋体" w:eastAsia="宋体" w:hAnsi="宋体" w:hint="eastAsia"/>
                <w:szCs w:val="21"/>
              </w:rPr>
              <w:t xml:space="preserve">第二三节 </w:t>
            </w:r>
            <w:r>
              <w:rPr>
                <w:rFonts w:ascii="宋体" w:eastAsia="宋体" w:hAnsi="宋体"/>
                <w:szCs w:val="21"/>
              </w:rPr>
              <w:t>尼采唯意志主义哲学的基本内容。</w:t>
            </w:r>
          </w:p>
        </w:tc>
        <w:tc>
          <w:tcPr>
            <w:tcW w:w="2766" w:type="dxa"/>
            <w:vAlign w:val="center"/>
          </w:tcPr>
          <w:p w14:paraId="3BA4C42D" w14:textId="77777777" w:rsidR="00A81073" w:rsidRDefault="008B1071">
            <w:pPr>
              <w:widowControl/>
              <w:spacing w:beforeLines="50" w:before="156" w:afterLines="50" w:after="156"/>
              <w:jc w:val="left"/>
              <w:rPr>
                <w:rFonts w:ascii="宋体" w:eastAsia="宋体" w:hAnsi="宋体"/>
              </w:rPr>
            </w:pPr>
            <w:r>
              <w:rPr>
                <w:rFonts w:ascii="宋体" w:eastAsia="宋体" w:hAnsi="宋体"/>
              </w:rPr>
              <w:t>3</w:t>
            </w:r>
          </w:p>
        </w:tc>
      </w:tr>
      <w:tr w:rsidR="00A81073" w14:paraId="32BFF6F9" w14:textId="77777777">
        <w:trPr>
          <w:trHeight w:val="340"/>
          <w:jc w:val="center"/>
        </w:trPr>
        <w:tc>
          <w:tcPr>
            <w:tcW w:w="2765" w:type="dxa"/>
            <w:vAlign w:val="center"/>
          </w:tcPr>
          <w:p w14:paraId="10720C7D" w14:textId="77777777" w:rsidR="00A81073" w:rsidRDefault="008B1071">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0255DED2"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rPr>
              <w:t>第</w:t>
            </w:r>
            <w:r>
              <w:rPr>
                <w:rFonts w:ascii="宋体" w:eastAsia="宋体" w:hAnsi="宋体" w:hint="eastAsia"/>
                <w:szCs w:val="21"/>
              </w:rPr>
              <w:t xml:space="preserve">一节 </w:t>
            </w:r>
            <w:r>
              <w:rPr>
                <w:rFonts w:ascii="宋体" w:eastAsia="宋体" w:hAnsi="宋体"/>
                <w:szCs w:val="21"/>
              </w:rPr>
              <w:t>新康德主义早期的代表人物及其基本思想</w:t>
            </w:r>
            <w:r>
              <w:rPr>
                <w:rFonts w:ascii="宋体" w:eastAsia="宋体" w:hAnsi="宋体" w:hint="eastAsia"/>
                <w:szCs w:val="21"/>
              </w:rPr>
              <w:t>。</w:t>
            </w:r>
          </w:p>
          <w:p w14:paraId="3351D5BD" w14:textId="77777777" w:rsidR="00A81073" w:rsidRDefault="008B1071">
            <w:pPr>
              <w:spacing w:line="360" w:lineRule="auto"/>
              <w:ind w:firstLineChars="200" w:firstLine="420"/>
              <w:rPr>
                <w:rFonts w:ascii="宋体" w:eastAsia="宋体" w:hAnsi="宋体"/>
              </w:rPr>
            </w:pPr>
            <w:r>
              <w:rPr>
                <w:rFonts w:ascii="宋体" w:eastAsia="宋体" w:hAnsi="宋体" w:hint="eastAsia"/>
                <w:szCs w:val="21"/>
              </w:rPr>
              <w:t>第二三节</w:t>
            </w:r>
            <w:r>
              <w:rPr>
                <w:rFonts w:ascii="宋体" w:eastAsia="宋体" w:hAnsi="宋体" w:cs="TimesNewRomanPSMT"/>
                <w:color w:val="000000"/>
                <w:kern w:val="0"/>
                <w:szCs w:val="21"/>
              </w:rPr>
              <w:t>马堡学派的代表人物</w:t>
            </w:r>
            <w:r>
              <w:rPr>
                <w:rFonts w:ascii="宋体" w:eastAsia="宋体" w:hAnsi="宋体" w:cs="TimesNewRomanPSMT" w:hint="eastAsia"/>
                <w:color w:val="000000"/>
                <w:kern w:val="0"/>
                <w:szCs w:val="21"/>
              </w:rPr>
              <w:t>。</w:t>
            </w:r>
          </w:p>
        </w:tc>
        <w:tc>
          <w:tcPr>
            <w:tcW w:w="2766" w:type="dxa"/>
            <w:vAlign w:val="center"/>
          </w:tcPr>
          <w:p w14:paraId="65817705" w14:textId="77777777" w:rsidR="00A81073" w:rsidRDefault="008B1071">
            <w:pPr>
              <w:widowControl/>
              <w:spacing w:beforeLines="50" w:before="156" w:afterLines="50" w:after="156"/>
              <w:jc w:val="left"/>
              <w:rPr>
                <w:rFonts w:ascii="宋体" w:eastAsia="宋体" w:hAnsi="宋体"/>
              </w:rPr>
            </w:pPr>
            <w:r>
              <w:rPr>
                <w:rFonts w:ascii="宋体" w:eastAsia="宋体" w:hAnsi="宋体"/>
              </w:rPr>
              <w:t>3</w:t>
            </w:r>
          </w:p>
        </w:tc>
      </w:tr>
      <w:tr w:rsidR="00A81073" w14:paraId="4241D2DB" w14:textId="77777777">
        <w:trPr>
          <w:trHeight w:val="340"/>
          <w:jc w:val="center"/>
        </w:trPr>
        <w:tc>
          <w:tcPr>
            <w:tcW w:w="2765" w:type="dxa"/>
            <w:vAlign w:val="center"/>
          </w:tcPr>
          <w:p w14:paraId="0972877A" w14:textId="77777777" w:rsidR="00A81073" w:rsidRDefault="008B1071">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09C3FEB5" w14:textId="77777777" w:rsidR="00A81073" w:rsidRDefault="008B1071">
            <w:pPr>
              <w:widowControl/>
              <w:spacing w:beforeLines="50" w:before="156" w:afterLines="50" w:after="156"/>
              <w:ind w:firstLineChars="200" w:firstLine="420"/>
              <w:rPr>
                <w:rFonts w:ascii="宋体" w:eastAsia="宋体" w:hAnsi="宋体"/>
              </w:rPr>
            </w:pPr>
            <w:r>
              <w:rPr>
                <w:rFonts w:ascii="宋体" w:eastAsia="宋体" w:hAnsi="宋体" w:cs="TimesNewRomanPSMT" w:hint="eastAsia"/>
                <w:color w:val="000000"/>
                <w:kern w:val="0"/>
                <w:szCs w:val="21"/>
              </w:rPr>
              <w:t xml:space="preserve">第一二三节 </w:t>
            </w:r>
            <w:r>
              <w:rPr>
                <w:rFonts w:ascii="宋体" w:eastAsia="宋体" w:hAnsi="宋体" w:cs="TimesNewRomanPSMT"/>
                <w:color w:val="000000"/>
                <w:kern w:val="0"/>
                <w:szCs w:val="21"/>
              </w:rPr>
              <w:t>马赫主义与近代主观唯心主义以及现代实证主义的关系</w:t>
            </w:r>
          </w:p>
        </w:tc>
        <w:tc>
          <w:tcPr>
            <w:tcW w:w="2766" w:type="dxa"/>
            <w:vAlign w:val="center"/>
          </w:tcPr>
          <w:p w14:paraId="3F0F1FC0" w14:textId="77777777" w:rsidR="00A81073" w:rsidRDefault="008B1071">
            <w:pPr>
              <w:widowControl/>
              <w:spacing w:beforeLines="50" w:before="156" w:afterLines="50" w:after="156"/>
              <w:jc w:val="left"/>
              <w:rPr>
                <w:rFonts w:ascii="宋体" w:eastAsia="宋体" w:hAnsi="宋体"/>
              </w:rPr>
            </w:pPr>
            <w:r>
              <w:rPr>
                <w:rFonts w:ascii="宋体" w:eastAsia="宋体" w:hAnsi="宋体"/>
              </w:rPr>
              <w:t>3</w:t>
            </w:r>
          </w:p>
        </w:tc>
      </w:tr>
      <w:tr w:rsidR="00A81073" w14:paraId="7AC72655" w14:textId="77777777">
        <w:trPr>
          <w:trHeight w:val="340"/>
          <w:jc w:val="center"/>
        </w:trPr>
        <w:tc>
          <w:tcPr>
            <w:tcW w:w="2765" w:type="dxa"/>
            <w:vAlign w:val="center"/>
          </w:tcPr>
          <w:p w14:paraId="7242E7AF" w14:textId="77777777" w:rsidR="00A81073" w:rsidRDefault="008B1071">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0BBF1366"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hint="eastAsia"/>
                <w:szCs w:val="21"/>
              </w:rPr>
              <w:t>第一节</w:t>
            </w:r>
            <w:r>
              <w:rPr>
                <w:rFonts w:ascii="宋体" w:eastAsia="宋体" w:hAnsi="宋体" w:cs="TimesNewRomanPSMT"/>
                <w:color w:val="000000"/>
                <w:kern w:val="0"/>
                <w:szCs w:val="21"/>
              </w:rPr>
              <w:t>狄尔泰、齐美尔以及斯宾格勒的生命哲学思想。</w:t>
            </w:r>
          </w:p>
          <w:p w14:paraId="3C57D60B" w14:textId="77777777" w:rsidR="00A81073" w:rsidRDefault="008B1071">
            <w:pPr>
              <w:spacing w:line="360" w:lineRule="auto"/>
              <w:ind w:firstLineChars="200" w:firstLine="420"/>
              <w:rPr>
                <w:rFonts w:ascii="宋体" w:eastAsia="宋体" w:hAnsi="宋体"/>
              </w:rPr>
            </w:pPr>
            <w:r>
              <w:rPr>
                <w:rFonts w:ascii="宋体" w:eastAsia="宋体" w:hAnsi="宋体" w:cs="TimesNewRomanPSMT" w:hint="eastAsia"/>
                <w:color w:val="000000"/>
                <w:kern w:val="0"/>
                <w:szCs w:val="21"/>
              </w:rPr>
              <w:t xml:space="preserve">第二三节 </w:t>
            </w:r>
            <w:r>
              <w:rPr>
                <w:rFonts w:ascii="宋体" w:eastAsia="宋体" w:hAnsi="宋体" w:cs="TimesNewRomanPSMT"/>
                <w:color w:val="000000"/>
                <w:kern w:val="0"/>
                <w:szCs w:val="21"/>
              </w:rPr>
              <w:t>柏格森的生</w:t>
            </w:r>
            <w:r>
              <w:rPr>
                <w:rFonts w:ascii="宋体" w:eastAsia="宋体" w:hAnsi="宋体" w:cs="TimesNewRomanPSMT"/>
                <w:color w:val="000000"/>
                <w:kern w:val="0"/>
                <w:szCs w:val="21"/>
              </w:rPr>
              <w:lastRenderedPageBreak/>
              <w:t>命哲学思想</w:t>
            </w:r>
          </w:p>
        </w:tc>
        <w:tc>
          <w:tcPr>
            <w:tcW w:w="2766" w:type="dxa"/>
            <w:vAlign w:val="center"/>
          </w:tcPr>
          <w:p w14:paraId="10BB415C" w14:textId="77777777" w:rsidR="00A81073" w:rsidRDefault="008B1071">
            <w:pPr>
              <w:widowControl/>
              <w:spacing w:beforeLines="50" w:before="156" w:afterLines="50" w:after="156"/>
              <w:jc w:val="left"/>
              <w:rPr>
                <w:rFonts w:ascii="宋体" w:eastAsia="宋体" w:hAnsi="宋体"/>
              </w:rPr>
            </w:pPr>
            <w:r>
              <w:rPr>
                <w:rFonts w:ascii="宋体" w:eastAsia="宋体" w:hAnsi="宋体"/>
              </w:rPr>
              <w:lastRenderedPageBreak/>
              <w:t>3</w:t>
            </w:r>
          </w:p>
        </w:tc>
      </w:tr>
      <w:tr w:rsidR="00A81073" w14:paraId="7A420958" w14:textId="77777777">
        <w:trPr>
          <w:trHeight w:val="340"/>
          <w:jc w:val="center"/>
        </w:trPr>
        <w:tc>
          <w:tcPr>
            <w:tcW w:w="2765" w:type="dxa"/>
            <w:vAlign w:val="center"/>
          </w:tcPr>
          <w:p w14:paraId="451688C2" w14:textId="77777777" w:rsidR="00A81073" w:rsidRDefault="008B1071">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0C895A50"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第一节 </w:t>
            </w:r>
            <w:r>
              <w:rPr>
                <w:rFonts w:ascii="宋体" w:eastAsia="宋体" w:hAnsi="宋体"/>
                <w:szCs w:val="21"/>
              </w:rPr>
              <w:t>新黑格尔主义与黑格尔哲学的关系。</w:t>
            </w:r>
          </w:p>
          <w:p w14:paraId="0C5A6EC1"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第二节 </w:t>
            </w:r>
            <w:r>
              <w:rPr>
                <w:rFonts w:ascii="宋体" w:eastAsia="宋体" w:hAnsi="宋体"/>
                <w:szCs w:val="21"/>
              </w:rPr>
              <w:t>罗伊斯、布兰夏德和克罗纳的思想。</w:t>
            </w:r>
          </w:p>
          <w:p w14:paraId="0457A4BA" w14:textId="77777777" w:rsidR="00A81073" w:rsidRDefault="008B1071">
            <w:pPr>
              <w:widowControl/>
              <w:spacing w:beforeLines="50" w:before="156" w:afterLines="50" w:after="156"/>
              <w:ind w:firstLineChars="200" w:firstLine="420"/>
              <w:rPr>
                <w:rFonts w:ascii="宋体" w:eastAsia="宋体" w:hAnsi="宋体"/>
              </w:rPr>
            </w:pPr>
            <w:r>
              <w:rPr>
                <w:rFonts w:ascii="宋体" w:eastAsia="宋体" w:hAnsi="宋体" w:hint="eastAsia"/>
                <w:szCs w:val="21"/>
              </w:rPr>
              <w:t xml:space="preserve">第三节 </w:t>
            </w:r>
            <w:r>
              <w:rPr>
                <w:rFonts w:ascii="宋体" w:eastAsia="宋体" w:hAnsi="宋体"/>
                <w:szCs w:val="21"/>
              </w:rPr>
              <w:t>格尔、布拉德雷和克罗齐的思想。</w:t>
            </w:r>
          </w:p>
        </w:tc>
        <w:tc>
          <w:tcPr>
            <w:tcW w:w="2766" w:type="dxa"/>
            <w:vAlign w:val="center"/>
          </w:tcPr>
          <w:p w14:paraId="31573968" w14:textId="77777777" w:rsidR="00A81073" w:rsidRDefault="008B1071">
            <w:pPr>
              <w:widowControl/>
              <w:spacing w:beforeLines="50" w:before="156" w:afterLines="50" w:after="156"/>
              <w:jc w:val="left"/>
              <w:rPr>
                <w:rFonts w:ascii="宋体" w:eastAsia="宋体" w:hAnsi="宋体"/>
              </w:rPr>
            </w:pPr>
            <w:r>
              <w:rPr>
                <w:rFonts w:ascii="宋体" w:eastAsia="宋体" w:hAnsi="宋体"/>
              </w:rPr>
              <w:t>3</w:t>
            </w:r>
          </w:p>
        </w:tc>
      </w:tr>
      <w:tr w:rsidR="00A81073" w14:paraId="77C01EA9" w14:textId="77777777">
        <w:trPr>
          <w:trHeight w:val="2808"/>
          <w:jc w:val="center"/>
        </w:trPr>
        <w:tc>
          <w:tcPr>
            <w:tcW w:w="2765" w:type="dxa"/>
            <w:vAlign w:val="center"/>
          </w:tcPr>
          <w:p w14:paraId="526D6882" w14:textId="77777777" w:rsidR="00A81073" w:rsidRDefault="008B1071">
            <w:pPr>
              <w:widowControl/>
              <w:spacing w:beforeLines="50" w:before="156" w:afterLines="50" w:after="156"/>
              <w:jc w:val="center"/>
              <w:rPr>
                <w:rFonts w:ascii="宋体" w:eastAsia="宋体" w:hAnsi="宋体"/>
              </w:rPr>
            </w:pPr>
            <w:r>
              <w:rPr>
                <w:rFonts w:ascii="宋体" w:eastAsia="宋体" w:hAnsi="宋体" w:hint="eastAsia"/>
                <w:szCs w:val="21"/>
              </w:rPr>
              <w:t>第七章</w:t>
            </w:r>
          </w:p>
        </w:tc>
        <w:tc>
          <w:tcPr>
            <w:tcW w:w="2765" w:type="dxa"/>
            <w:vAlign w:val="center"/>
          </w:tcPr>
          <w:p w14:paraId="4A4F20A9"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第一节 </w:t>
            </w:r>
            <w:r>
              <w:rPr>
                <w:rFonts w:ascii="宋体" w:eastAsia="宋体" w:hAnsi="宋体"/>
                <w:szCs w:val="21"/>
              </w:rPr>
              <w:t>实用主义的形成和发展概况。</w:t>
            </w:r>
          </w:p>
          <w:p w14:paraId="58A4E0A4" w14:textId="77777777" w:rsidR="00A81073" w:rsidRDefault="008B1071">
            <w:pPr>
              <w:spacing w:line="360" w:lineRule="auto"/>
              <w:ind w:firstLineChars="200" w:firstLine="420"/>
              <w:rPr>
                <w:rFonts w:ascii="宋体" w:eastAsia="宋体" w:hAnsi="宋体"/>
              </w:rPr>
            </w:pPr>
            <w:r>
              <w:rPr>
                <w:rFonts w:ascii="宋体" w:eastAsia="宋体" w:hAnsi="宋体" w:hint="eastAsia"/>
                <w:szCs w:val="21"/>
              </w:rPr>
              <w:t xml:space="preserve">第二三节 </w:t>
            </w:r>
            <w:r>
              <w:rPr>
                <w:rFonts w:ascii="宋体" w:eastAsia="宋体" w:hAnsi="宋体"/>
                <w:szCs w:val="21"/>
              </w:rPr>
              <w:t>实用主义的三个代表人物皮尔士、詹姆士和杜威各自的基本思想。</w:t>
            </w:r>
          </w:p>
        </w:tc>
        <w:tc>
          <w:tcPr>
            <w:tcW w:w="2766" w:type="dxa"/>
            <w:vAlign w:val="center"/>
          </w:tcPr>
          <w:p w14:paraId="484AC6F9" w14:textId="77777777" w:rsidR="00A81073" w:rsidRDefault="008B1071">
            <w:pPr>
              <w:widowControl/>
              <w:spacing w:beforeLines="50" w:before="156" w:afterLines="50" w:after="156"/>
              <w:jc w:val="left"/>
              <w:rPr>
                <w:rFonts w:ascii="宋体" w:eastAsia="宋体" w:hAnsi="宋体"/>
              </w:rPr>
            </w:pPr>
            <w:r>
              <w:rPr>
                <w:rFonts w:ascii="宋体" w:eastAsia="宋体" w:hAnsi="宋体"/>
              </w:rPr>
              <w:t>3</w:t>
            </w:r>
          </w:p>
        </w:tc>
      </w:tr>
      <w:tr w:rsidR="00A81073" w14:paraId="0556AC0A" w14:textId="77777777">
        <w:trPr>
          <w:trHeight w:val="2808"/>
          <w:jc w:val="center"/>
        </w:trPr>
        <w:tc>
          <w:tcPr>
            <w:tcW w:w="2765" w:type="dxa"/>
            <w:vAlign w:val="center"/>
          </w:tcPr>
          <w:p w14:paraId="2065424A"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tc>
        <w:tc>
          <w:tcPr>
            <w:tcW w:w="2765" w:type="dxa"/>
            <w:vAlign w:val="center"/>
          </w:tcPr>
          <w:p w14:paraId="67ACE553"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第一节 </w:t>
            </w:r>
            <w:r>
              <w:rPr>
                <w:rFonts w:ascii="宋体" w:eastAsia="宋体" w:hAnsi="宋体"/>
                <w:szCs w:val="21"/>
              </w:rPr>
              <w:t>现代实在主义的形成过程及基本思想特征。</w:t>
            </w:r>
          </w:p>
          <w:p w14:paraId="6EE69630"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第二节 </w:t>
            </w:r>
            <w:r>
              <w:rPr>
                <w:rFonts w:ascii="宋体" w:eastAsia="宋体" w:hAnsi="宋体"/>
                <w:szCs w:val="21"/>
              </w:rPr>
              <w:t>现代实在主义的地域分布及代表人物。</w:t>
            </w:r>
          </w:p>
          <w:p w14:paraId="1F1CA501"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第三节 </w:t>
            </w:r>
            <w:r>
              <w:rPr>
                <w:rFonts w:ascii="宋体" w:eastAsia="宋体" w:hAnsi="宋体"/>
                <w:szCs w:val="21"/>
              </w:rPr>
              <w:t>布伦塔诺、罗素以及美国实在主义者（包括新实在主义者和批判实在主义者）的基本观点。</w:t>
            </w:r>
          </w:p>
        </w:tc>
        <w:tc>
          <w:tcPr>
            <w:tcW w:w="2766" w:type="dxa"/>
            <w:vAlign w:val="center"/>
          </w:tcPr>
          <w:p w14:paraId="28F2CAB1"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rPr>
              <w:t>3</w:t>
            </w:r>
          </w:p>
        </w:tc>
      </w:tr>
      <w:tr w:rsidR="00A81073" w14:paraId="66D3D045" w14:textId="77777777">
        <w:trPr>
          <w:trHeight w:val="2808"/>
          <w:jc w:val="center"/>
        </w:trPr>
        <w:tc>
          <w:tcPr>
            <w:tcW w:w="2765" w:type="dxa"/>
            <w:vAlign w:val="center"/>
          </w:tcPr>
          <w:p w14:paraId="6912B6E6"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2765" w:type="dxa"/>
            <w:vAlign w:val="center"/>
          </w:tcPr>
          <w:p w14:paraId="0DFF8966"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第一节 </w:t>
            </w:r>
            <w:r>
              <w:rPr>
                <w:rFonts w:ascii="宋体" w:eastAsia="宋体" w:hAnsi="宋体"/>
                <w:szCs w:val="21"/>
              </w:rPr>
              <w:t>新托马斯主义的基本思想路向及其与老托马斯主义的异同。</w:t>
            </w:r>
          </w:p>
          <w:p w14:paraId="1F46BA7D"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第二节 马</w:t>
            </w:r>
            <w:r>
              <w:rPr>
                <w:rFonts w:ascii="宋体" w:eastAsia="宋体" w:hAnsi="宋体"/>
                <w:szCs w:val="21"/>
              </w:rPr>
              <w:t>利坦的基本思想。</w:t>
            </w:r>
          </w:p>
          <w:p w14:paraId="776D1C3B"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第三节 </w:t>
            </w:r>
            <w:r>
              <w:rPr>
                <w:rFonts w:ascii="宋体" w:eastAsia="宋体" w:hAnsi="宋体"/>
                <w:szCs w:val="21"/>
              </w:rPr>
              <w:t>波亨斯基的基本思想。</w:t>
            </w:r>
          </w:p>
        </w:tc>
        <w:tc>
          <w:tcPr>
            <w:tcW w:w="2766" w:type="dxa"/>
            <w:vAlign w:val="center"/>
          </w:tcPr>
          <w:p w14:paraId="2FE106EF"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rPr>
              <w:t>3</w:t>
            </w:r>
          </w:p>
        </w:tc>
      </w:tr>
      <w:tr w:rsidR="00A81073" w14:paraId="05CE1F6C" w14:textId="77777777">
        <w:trPr>
          <w:trHeight w:val="2808"/>
          <w:jc w:val="center"/>
        </w:trPr>
        <w:tc>
          <w:tcPr>
            <w:tcW w:w="2765" w:type="dxa"/>
            <w:vAlign w:val="center"/>
          </w:tcPr>
          <w:p w14:paraId="66E9D1E9"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第十章</w:t>
            </w:r>
          </w:p>
        </w:tc>
        <w:tc>
          <w:tcPr>
            <w:tcW w:w="2765" w:type="dxa"/>
            <w:vAlign w:val="center"/>
          </w:tcPr>
          <w:p w14:paraId="3326D899"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第一节 </w:t>
            </w:r>
            <w:r>
              <w:rPr>
                <w:rFonts w:ascii="宋体" w:eastAsia="宋体" w:hAnsi="宋体"/>
                <w:szCs w:val="21"/>
              </w:rPr>
              <w:t>人格主义的思想来源、理论特征，及其与新托马斯主义的关系。</w:t>
            </w:r>
          </w:p>
          <w:p w14:paraId="74503035"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第二节 </w:t>
            </w:r>
            <w:r>
              <w:rPr>
                <w:rFonts w:ascii="宋体" w:eastAsia="宋体" w:hAnsi="宋体"/>
                <w:szCs w:val="21"/>
              </w:rPr>
              <w:t>鲍恩的基本思想。</w:t>
            </w:r>
          </w:p>
          <w:p w14:paraId="43565E29"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第三节 </w:t>
            </w:r>
            <w:r>
              <w:rPr>
                <w:rFonts w:ascii="宋体" w:eastAsia="宋体" w:hAnsi="宋体"/>
                <w:szCs w:val="21"/>
              </w:rPr>
              <w:t>布莱特曼的基本思想。</w:t>
            </w:r>
          </w:p>
        </w:tc>
        <w:tc>
          <w:tcPr>
            <w:tcW w:w="2766" w:type="dxa"/>
            <w:vAlign w:val="center"/>
          </w:tcPr>
          <w:p w14:paraId="63671CF0"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rPr>
              <w:t>3</w:t>
            </w:r>
          </w:p>
        </w:tc>
      </w:tr>
      <w:tr w:rsidR="00A81073" w14:paraId="515DF4E6" w14:textId="77777777">
        <w:trPr>
          <w:trHeight w:val="2808"/>
          <w:jc w:val="center"/>
        </w:trPr>
        <w:tc>
          <w:tcPr>
            <w:tcW w:w="2765" w:type="dxa"/>
            <w:vAlign w:val="center"/>
          </w:tcPr>
          <w:p w14:paraId="4F982BDB"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tc>
        <w:tc>
          <w:tcPr>
            <w:tcW w:w="2765" w:type="dxa"/>
            <w:vAlign w:val="center"/>
          </w:tcPr>
          <w:p w14:paraId="1BD73E30"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第一节 </w:t>
            </w:r>
            <w:r>
              <w:rPr>
                <w:rFonts w:ascii="宋体" w:eastAsia="宋体" w:hAnsi="宋体"/>
                <w:szCs w:val="21"/>
              </w:rPr>
              <w:t>分析哲学的概况。</w:t>
            </w:r>
          </w:p>
          <w:p w14:paraId="2B7971CF"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第二节 </w:t>
            </w:r>
            <w:r>
              <w:rPr>
                <w:rFonts w:ascii="宋体" w:eastAsia="宋体" w:hAnsi="宋体"/>
                <w:szCs w:val="21"/>
              </w:rPr>
              <w:t>弗雷格的基本思想。</w:t>
            </w:r>
          </w:p>
          <w:p w14:paraId="6D0FD8C7"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第三节 </w:t>
            </w:r>
            <w:r>
              <w:rPr>
                <w:rFonts w:ascii="宋体" w:eastAsia="宋体" w:hAnsi="宋体"/>
                <w:szCs w:val="21"/>
              </w:rPr>
              <w:t>罗素</w:t>
            </w:r>
            <w:r>
              <w:rPr>
                <w:rFonts w:ascii="宋体" w:eastAsia="宋体" w:hAnsi="宋体" w:hint="eastAsia"/>
                <w:szCs w:val="21"/>
              </w:rPr>
              <w:t>、维特根斯坦</w:t>
            </w:r>
            <w:r>
              <w:rPr>
                <w:rFonts w:ascii="宋体" w:eastAsia="宋体" w:hAnsi="宋体"/>
                <w:szCs w:val="21"/>
              </w:rPr>
              <w:t>的基本思想。</w:t>
            </w:r>
          </w:p>
        </w:tc>
        <w:tc>
          <w:tcPr>
            <w:tcW w:w="2766" w:type="dxa"/>
            <w:vAlign w:val="center"/>
          </w:tcPr>
          <w:p w14:paraId="13FC4E8B"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rPr>
              <w:t>3</w:t>
            </w:r>
          </w:p>
        </w:tc>
      </w:tr>
      <w:tr w:rsidR="00A81073" w14:paraId="3F82B4D4" w14:textId="77777777">
        <w:trPr>
          <w:trHeight w:val="2808"/>
          <w:jc w:val="center"/>
        </w:trPr>
        <w:tc>
          <w:tcPr>
            <w:tcW w:w="2765" w:type="dxa"/>
            <w:vAlign w:val="center"/>
          </w:tcPr>
          <w:p w14:paraId="1C89038F"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tc>
        <w:tc>
          <w:tcPr>
            <w:tcW w:w="2765" w:type="dxa"/>
            <w:vAlign w:val="center"/>
          </w:tcPr>
          <w:p w14:paraId="4F5A3CEC"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第一节 </w:t>
            </w:r>
            <w:r>
              <w:rPr>
                <w:rFonts w:ascii="宋体" w:eastAsia="宋体" w:hAnsi="宋体"/>
                <w:szCs w:val="21"/>
              </w:rPr>
              <w:t>后期维特根斯坦的基本思想。</w:t>
            </w:r>
          </w:p>
          <w:p w14:paraId="53DFF782"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第二节 </w:t>
            </w:r>
            <w:r>
              <w:rPr>
                <w:rFonts w:ascii="宋体" w:eastAsia="宋体" w:hAnsi="宋体"/>
                <w:szCs w:val="21"/>
              </w:rPr>
              <w:t>日常语言哲学的基本思想。</w:t>
            </w:r>
          </w:p>
          <w:p w14:paraId="522724E5"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第三节 </w:t>
            </w:r>
            <w:r>
              <w:rPr>
                <w:rFonts w:ascii="宋体" w:eastAsia="宋体" w:hAnsi="宋体"/>
                <w:szCs w:val="21"/>
              </w:rPr>
              <w:t>奎因的逻辑实用主义。</w:t>
            </w:r>
          </w:p>
        </w:tc>
        <w:tc>
          <w:tcPr>
            <w:tcW w:w="2766" w:type="dxa"/>
            <w:vAlign w:val="center"/>
          </w:tcPr>
          <w:p w14:paraId="42BF49E5"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rPr>
              <w:t>3</w:t>
            </w:r>
          </w:p>
        </w:tc>
      </w:tr>
      <w:tr w:rsidR="00A81073" w14:paraId="27F7A2DC" w14:textId="77777777">
        <w:trPr>
          <w:trHeight w:val="2808"/>
          <w:jc w:val="center"/>
        </w:trPr>
        <w:tc>
          <w:tcPr>
            <w:tcW w:w="2765" w:type="dxa"/>
            <w:vAlign w:val="center"/>
          </w:tcPr>
          <w:p w14:paraId="145FEC4E"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第十三章</w:t>
            </w:r>
          </w:p>
        </w:tc>
        <w:tc>
          <w:tcPr>
            <w:tcW w:w="2765" w:type="dxa"/>
            <w:vAlign w:val="center"/>
          </w:tcPr>
          <w:p w14:paraId="3EF92428"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第一节 </w:t>
            </w:r>
            <w:r>
              <w:rPr>
                <w:rFonts w:ascii="宋体" w:eastAsia="宋体" w:hAnsi="宋体"/>
                <w:szCs w:val="21"/>
              </w:rPr>
              <w:t>现象学的起源和发展概况。</w:t>
            </w:r>
          </w:p>
          <w:p w14:paraId="76ECF8BB"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第二节 </w:t>
            </w:r>
            <w:r>
              <w:rPr>
                <w:rFonts w:ascii="宋体" w:eastAsia="宋体" w:hAnsi="宋体"/>
                <w:szCs w:val="21"/>
              </w:rPr>
              <w:t>胡塞尔思想发展的基本过程。</w:t>
            </w:r>
          </w:p>
          <w:p w14:paraId="7C0F14D7"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第三节 </w:t>
            </w:r>
            <w:r>
              <w:rPr>
                <w:rFonts w:ascii="宋体" w:eastAsia="宋体" w:hAnsi="宋体"/>
                <w:szCs w:val="21"/>
              </w:rPr>
              <w:t>胡塞尔现象学的方法原则。</w:t>
            </w:r>
          </w:p>
        </w:tc>
        <w:tc>
          <w:tcPr>
            <w:tcW w:w="2766" w:type="dxa"/>
            <w:vAlign w:val="center"/>
          </w:tcPr>
          <w:p w14:paraId="699F867F"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rPr>
              <w:t>3</w:t>
            </w:r>
          </w:p>
        </w:tc>
      </w:tr>
      <w:tr w:rsidR="00A81073" w14:paraId="654A5E95" w14:textId="77777777">
        <w:trPr>
          <w:trHeight w:val="2808"/>
          <w:jc w:val="center"/>
        </w:trPr>
        <w:tc>
          <w:tcPr>
            <w:tcW w:w="2765" w:type="dxa"/>
            <w:vAlign w:val="center"/>
          </w:tcPr>
          <w:p w14:paraId="622F9AE6"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第十四章</w:t>
            </w:r>
          </w:p>
        </w:tc>
        <w:tc>
          <w:tcPr>
            <w:tcW w:w="2765" w:type="dxa"/>
            <w:vAlign w:val="center"/>
          </w:tcPr>
          <w:p w14:paraId="5756669C"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第一节 </w:t>
            </w:r>
            <w:r>
              <w:rPr>
                <w:rFonts w:ascii="宋体" w:eastAsia="宋体" w:hAnsi="宋体"/>
                <w:szCs w:val="21"/>
              </w:rPr>
              <w:t>存在主义形成和发展的基本过程。</w:t>
            </w:r>
          </w:p>
          <w:p w14:paraId="28AB4E95"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第二节 </w:t>
            </w:r>
            <w:r>
              <w:rPr>
                <w:rFonts w:ascii="宋体" w:eastAsia="宋体" w:hAnsi="宋体"/>
                <w:szCs w:val="21"/>
              </w:rPr>
              <w:t>海德格尔哲学的基本概念和基本思想。</w:t>
            </w:r>
          </w:p>
          <w:p w14:paraId="4EF270C9"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第三节 </w:t>
            </w:r>
            <w:r>
              <w:rPr>
                <w:rFonts w:ascii="宋体" w:eastAsia="宋体" w:hAnsi="宋体"/>
                <w:szCs w:val="21"/>
              </w:rPr>
              <w:t>萨特</w:t>
            </w:r>
            <w:r>
              <w:rPr>
                <w:rFonts w:ascii="宋体" w:eastAsia="宋体" w:hAnsi="宋体" w:hint="eastAsia"/>
                <w:szCs w:val="21"/>
              </w:rPr>
              <w:t>、</w:t>
            </w:r>
            <w:r>
              <w:rPr>
                <w:rFonts w:ascii="宋体" w:eastAsia="宋体" w:hAnsi="宋体"/>
                <w:szCs w:val="21"/>
              </w:rPr>
              <w:t>雅斯贝尔斯哲学的基本概念和基本思想。</w:t>
            </w:r>
          </w:p>
        </w:tc>
        <w:tc>
          <w:tcPr>
            <w:tcW w:w="2766" w:type="dxa"/>
            <w:vAlign w:val="center"/>
          </w:tcPr>
          <w:p w14:paraId="45DDB3DF"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rPr>
              <w:t>3</w:t>
            </w:r>
          </w:p>
        </w:tc>
      </w:tr>
      <w:tr w:rsidR="00A81073" w14:paraId="4387875A" w14:textId="77777777">
        <w:trPr>
          <w:trHeight w:val="2808"/>
          <w:jc w:val="center"/>
        </w:trPr>
        <w:tc>
          <w:tcPr>
            <w:tcW w:w="2765" w:type="dxa"/>
            <w:vAlign w:val="center"/>
          </w:tcPr>
          <w:p w14:paraId="711B5B88"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第十五章</w:t>
            </w:r>
          </w:p>
        </w:tc>
        <w:tc>
          <w:tcPr>
            <w:tcW w:w="2765" w:type="dxa"/>
            <w:vAlign w:val="center"/>
          </w:tcPr>
          <w:p w14:paraId="419375B4"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第一节 </w:t>
            </w:r>
            <w:r>
              <w:rPr>
                <w:rFonts w:ascii="宋体" w:eastAsia="宋体" w:hAnsi="宋体"/>
                <w:szCs w:val="21"/>
              </w:rPr>
              <w:t>解释学的发展历史。</w:t>
            </w:r>
          </w:p>
          <w:p w14:paraId="511759A0"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第二节 </w:t>
            </w:r>
            <w:r>
              <w:rPr>
                <w:rFonts w:ascii="宋体" w:eastAsia="宋体" w:hAnsi="宋体"/>
                <w:szCs w:val="21"/>
              </w:rPr>
              <w:t>海德格尔哲学中的哲学解释学思想。</w:t>
            </w:r>
          </w:p>
          <w:p w14:paraId="07D623CC"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 xml:space="preserve">第三节 </w:t>
            </w:r>
            <w:r>
              <w:rPr>
                <w:rFonts w:ascii="宋体" w:eastAsia="宋体" w:hAnsi="宋体"/>
                <w:szCs w:val="21"/>
              </w:rPr>
              <w:t>伽德默尔哲学解释学的基本思想，掌握其基本概念。理解利科解释学的基本思想。</w:t>
            </w:r>
          </w:p>
        </w:tc>
        <w:tc>
          <w:tcPr>
            <w:tcW w:w="2766" w:type="dxa"/>
            <w:vAlign w:val="center"/>
          </w:tcPr>
          <w:p w14:paraId="3D280654"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rPr>
              <w:t>3</w:t>
            </w:r>
          </w:p>
        </w:tc>
      </w:tr>
      <w:tr w:rsidR="00A81073" w14:paraId="241FFFB7" w14:textId="77777777">
        <w:trPr>
          <w:trHeight w:val="2808"/>
          <w:jc w:val="center"/>
        </w:trPr>
        <w:tc>
          <w:tcPr>
            <w:tcW w:w="2765" w:type="dxa"/>
            <w:vAlign w:val="center"/>
          </w:tcPr>
          <w:p w14:paraId="4160626F"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第十六章</w:t>
            </w:r>
          </w:p>
        </w:tc>
        <w:tc>
          <w:tcPr>
            <w:tcW w:w="2765" w:type="dxa"/>
            <w:vAlign w:val="center"/>
          </w:tcPr>
          <w:p w14:paraId="29AD14E4"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第一节 </w:t>
            </w:r>
            <w:r>
              <w:rPr>
                <w:rFonts w:ascii="宋体" w:eastAsia="宋体" w:hAnsi="宋体" w:cs="TimesNewRomanPSMT"/>
                <w:color w:val="000000"/>
                <w:kern w:val="0"/>
                <w:szCs w:val="21"/>
              </w:rPr>
              <w:t>结构主义的形成和发展概况。</w:t>
            </w:r>
          </w:p>
          <w:p w14:paraId="70073D20"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第二节 </w:t>
            </w:r>
            <w:r>
              <w:rPr>
                <w:rFonts w:ascii="宋体" w:eastAsia="宋体" w:hAnsi="宋体" w:cs="TimesNewRomanPSMT"/>
                <w:color w:val="000000"/>
                <w:kern w:val="0"/>
                <w:szCs w:val="21"/>
              </w:rPr>
              <w:t>索绪尔语言学结构主义的基本概念和思想。</w:t>
            </w:r>
          </w:p>
          <w:p w14:paraId="60C0EDB5" w14:textId="77777777" w:rsidR="00A81073" w:rsidRDefault="008B1071">
            <w:pPr>
              <w:spacing w:line="360" w:lineRule="auto"/>
              <w:ind w:firstLineChars="200" w:firstLine="420"/>
              <w:rPr>
                <w:rFonts w:ascii="宋体" w:eastAsia="宋体" w:hAnsi="宋体"/>
                <w:szCs w:val="21"/>
              </w:rPr>
            </w:pPr>
            <w:r>
              <w:rPr>
                <w:rFonts w:ascii="宋体" w:eastAsia="宋体" w:hAnsi="宋体" w:cs="TimesNewRomanPSMT" w:hint="eastAsia"/>
                <w:color w:val="000000"/>
                <w:kern w:val="0"/>
                <w:szCs w:val="21"/>
              </w:rPr>
              <w:t xml:space="preserve">第三节 </w:t>
            </w:r>
            <w:r>
              <w:rPr>
                <w:rFonts w:ascii="宋体" w:eastAsia="宋体" w:hAnsi="宋体" w:cs="TimesNewRomanPSMT"/>
                <w:color w:val="000000"/>
                <w:kern w:val="0"/>
                <w:szCs w:val="21"/>
              </w:rPr>
              <w:t>莱维—施特劳斯社会学结构主义的基本概念和思想</w:t>
            </w:r>
          </w:p>
        </w:tc>
        <w:tc>
          <w:tcPr>
            <w:tcW w:w="2766" w:type="dxa"/>
            <w:vAlign w:val="center"/>
          </w:tcPr>
          <w:p w14:paraId="646C26F9"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rPr>
              <w:t>3</w:t>
            </w:r>
          </w:p>
        </w:tc>
      </w:tr>
    </w:tbl>
    <w:p w14:paraId="7AA1E07A" w14:textId="77777777" w:rsidR="00A81073" w:rsidRDefault="008B1071">
      <w:pPr>
        <w:widowControl/>
        <w:spacing w:beforeLines="50" w:before="156" w:afterLines="50" w:after="156"/>
        <w:ind w:firstLineChars="200" w:firstLine="571"/>
        <w:jc w:val="left"/>
      </w:pPr>
      <w:r>
        <w:rPr>
          <w:rFonts w:ascii="黑体" w:eastAsia="黑体" w:hAnsi="黑体" w:hint="eastAsia"/>
          <w:b/>
          <w:sz w:val="28"/>
          <w:szCs w:val="28"/>
        </w:rPr>
        <w:t>五、教学进度3</w:t>
      </w:r>
    </w:p>
    <w:p w14:paraId="2F2D8FB9"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51"/>
      </w:tblGrid>
      <w:tr w:rsidR="00A81073" w14:paraId="634DF7E5" w14:textId="77777777">
        <w:trPr>
          <w:trHeight w:val="340"/>
          <w:jc w:val="center"/>
        </w:trPr>
        <w:tc>
          <w:tcPr>
            <w:tcW w:w="1642" w:type="dxa"/>
            <w:vAlign w:val="center"/>
          </w:tcPr>
          <w:p w14:paraId="01EF792A" w14:textId="77777777" w:rsidR="00A81073" w:rsidRDefault="008B107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5B07E246" w14:textId="77777777" w:rsidR="00A81073" w:rsidRDefault="008B107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5880831A" w14:textId="77777777" w:rsidR="00A81073" w:rsidRDefault="008B107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55326DF6" w14:textId="77777777" w:rsidR="00A81073" w:rsidRDefault="008B107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0AB15754" w14:textId="77777777" w:rsidR="00A81073" w:rsidRDefault="008B107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506FE6A4" w14:textId="77777777" w:rsidR="00A81073" w:rsidRDefault="008B1071">
            <w:pPr>
              <w:widowControl/>
              <w:spacing w:beforeLines="50" w:before="156" w:afterLines="50" w:after="156"/>
              <w:jc w:val="center"/>
              <w:rPr>
                <w:rFonts w:ascii="黑体" w:eastAsia="黑体" w:hAnsi="黑体"/>
                <w:color w:val="FF0000"/>
                <w:sz w:val="24"/>
                <w:szCs w:val="24"/>
              </w:rPr>
            </w:pPr>
            <w:r>
              <w:rPr>
                <w:rFonts w:ascii="黑体" w:eastAsia="黑体" w:hAnsi="黑体" w:hint="eastAsia"/>
                <w:sz w:val="24"/>
                <w:szCs w:val="24"/>
              </w:rPr>
              <w:t>作业及要求</w:t>
            </w:r>
          </w:p>
        </w:tc>
        <w:tc>
          <w:tcPr>
            <w:tcW w:w="951" w:type="dxa"/>
            <w:vAlign w:val="center"/>
          </w:tcPr>
          <w:p w14:paraId="6FEFF319" w14:textId="77777777" w:rsidR="00A81073" w:rsidRDefault="008B1071">
            <w:pPr>
              <w:widowControl/>
              <w:spacing w:beforeLines="50" w:before="156" w:afterLines="50" w:after="156"/>
              <w:jc w:val="center"/>
              <w:rPr>
                <w:rFonts w:ascii="黑体" w:eastAsia="黑体" w:hAnsi="黑体"/>
                <w:color w:val="FF0000"/>
                <w:sz w:val="24"/>
                <w:szCs w:val="24"/>
              </w:rPr>
            </w:pPr>
            <w:r>
              <w:rPr>
                <w:rFonts w:ascii="黑体" w:eastAsia="黑体" w:hAnsi="黑体" w:hint="eastAsia"/>
                <w:sz w:val="24"/>
                <w:szCs w:val="24"/>
              </w:rPr>
              <w:t>备注</w:t>
            </w:r>
          </w:p>
        </w:tc>
      </w:tr>
      <w:tr w:rsidR="00A81073" w14:paraId="432EA413" w14:textId="77777777">
        <w:trPr>
          <w:trHeight w:val="340"/>
          <w:jc w:val="center"/>
        </w:trPr>
        <w:tc>
          <w:tcPr>
            <w:tcW w:w="1642" w:type="dxa"/>
            <w:vAlign w:val="center"/>
          </w:tcPr>
          <w:p w14:paraId="412C0919"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5165D60E"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4AD1A5FC" w14:textId="77777777" w:rsidR="00A81073" w:rsidRDefault="008B1071">
            <w:pPr>
              <w:spacing w:line="360" w:lineRule="auto"/>
              <w:jc w:val="left"/>
              <w:rPr>
                <w:rFonts w:ascii="宋体" w:eastAsia="宋体" w:hAnsi="宋体"/>
                <w:szCs w:val="21"/>
              </w:rPr>
            </w:pPr>
            <w:r>
              <w:rPr>
                <w:rFonts w:ascii="宋体" w:eastAsia="宋体" w:hAnsi="宋体" w:hint="eastAsia"/>
              </w:rPr>
              <w:t>第一章《</w:t>
            </w:r>
            <w:r>
              <w:rPr>
                <w:rFonts w:ascii="宋体" w:eastAsia="宋体" w:hAnsi="宋体" w:hint="eastAsia"/>
                <w:szCs w:val="21"/>
              </w:rPr>
              <w:t>导论》</w:t>
            </w:r>
            <w:r>
              <w:rPr>
                <w:rFonts w:ascii="宋体" w:eastAsia="宋体" w:hAnsi="宋体" w:hint="eastAsia"/>
                <w:szCs w:val="21"/>
              </w:rPr>
              <w:lastRenderedPageBreak/>
              <w:t>第一节</w:t>
            </w:r>
          </w:p>
        </w:tc>
        <w:tc>
          <w:tcPr>
            <w:tcW w:w="1145" w:type="dxa"/>
            <w:vAlign w:val="center"/>
          </w:tcPr>
          <w:p w14:paraId="67D998A6" w14:textId="77777777" w:rsidR="00A81073" w:rsidRDefault="008B1071">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孔德实证主义</w:t>
            </w:r>
            <w:r>
              <w:rPr>
                <w:rFonts w:ascii="宋体" w:eastAsia="宋体" w:hAnsi="宋体"/>
                <w:szCs w:val="21"/>
              </w:rPr>
              <w:lastRenderedPageBreak/>
              <w:t>的基本精神和方法原则</w:t>
            </w:r>
            <w:r>
              <w:rPr>
                <w:rFonts w:ascii="宋体" w:eastAsia="宋体" w:hAnsi="宋体" w:hint="eastAsia"/>
                <w:szCs w:val="21"/>
              </w:rPr>
              <w:t>。</w:t>
            </w:r>
          </w:p>
        </w:tc>
        <w:tc>
          <w:tcPr>
            <w:tcW w:w="1145" w:type="dxa"/>
            <w:vAlign w:val="center"/>
          </w:tcPr>
          <w:p w14:paraId="21C20BEC"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1</w:t>
            </w:r>
          </w:p>
        </w:tc>
        <w:tc>
          <w:tcPr>
            <w:tcW w:w="1386" w:type="dxa"/>
            <w:vAlign w:val="center"/>
          </w:tcPr>
          <w:p w14:paraId="2C501AA0"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181A4751" w14:textId="77777777" w:rsidR="00A81073" w:rsidRDefault="00A81073">
            <w:pPr>
              <w:widowControl/>
              <w:spacing w:beforeLines="50" w:before="156" w:afterLines="50" w:after="156"/>
              <w:jc w:val="center"/>
              <w:rPr>
                <w:rFonts w:ascii="宋体" w:eastAsia="宋体" w:hAnsi="宋体"/>
                <w:szCs w:val="21"/>
              </w:rPr>
            </w:pPr>
          </w:p>
        </w:tc>
      </w:tr>
      <w:tr w:rsidR="00A81073" w14:paraId="1C9B0CA7" w14:textId="77777777">
        <w:trPr>
          <w:trHeight w:val="340"/>
          <w:jc w:val="center"/>
        </w:trPr>
        <w:tc>
          <w:tcPr>
            <w:tcW w:w="1642" w:type="dxa"/>
            <w:vAlign w:val="center"/>
          </w:tcPr>
          <w:p w14:paraId="6F5948D6"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4F4C3513"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399CF325" w14:textId="77777777" w:rsidR="00A81073" w:rsidRDefault="008B1071">
            <w:pPr>
              <w:spacing w:line="360" w:lineRule="auto"/>
              <w:jc w:val="left"/>
              <w:rPr>
                <w:rFonts w:ascii="宋体" w:eastAsia="宋体" w:hAnsi="宋体"/>
                <w:szCs w:val="21"/>
              </w:rPr>
            </w:pPr>
            <w:r>
              <w:rPr>
                <w:rFonts w:ascii="宋体" w:eastAsia="宋体" w:hAnsi="宋体" w:hint="eastAsia"/>
              </w:rPr>
              <w:t>第一章《</w:t>
            </w:r>
            <w:r>
              <w:rPr>
                <w:rFonts w:ascii="宋体" w:eastAsia="宋体" w:hAnsi="宋体" w:hint="eastAsia"/>
                <w:szCs w:val="21"/>
              </w:rPr>
              <w:t>导论》第二节</w:t>
            </w:r>
          </w:p>
        </w:tc>
        <w:tc>
          <w:tcPr>
            <w:tcW w:w="1145" w:type="dxa"/>
            <w:vAlign w:val="center"/>
          </w:tcPr>
          <w:p w14:paraId="552892BB"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szCs w:val="21"/>
              </w:rPr>
              <w:t>穆勒归纳方法的本体论根据及基本类型</w:t>
            </w:r>
            <w:r>
              <w:rPr>
                <w:rFonts w:ascii="宋体" w:eastAsia="宋体" w:hAnsi="宋体" w:hint="eastAsia"/>
                <w:szCs w:val="21"/>
              </w:rPr>
              <w:t>。</w:t>
            </w:r>
          </w:p>
        </w:tc>
        <w:tc>
          <w:tcPr>
            <w:tcW w:w="1145" w:type="dxa"/>
            <w:vAlign w:val="center"/>
          </w:tcPr>
          <w:p w14:paraId="1091E3EE"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47E1ECB0" w14:textId="77777777" w:rsidR="00A81073" w:rsidRDefault="00A81073">
            <w:pPr>
              <w:pStyle w:val="ad"/>
              <w:jc w:val="left"/>
              <w:rPr>
                <w:rFonts w:ascii="宋体" w:eastAsia="宋体" w:hAnsi="宋体"/>
                <w:b/>
                <w:color w:val="FF0000"/>
                <w:szCs w:val="21"/>
              </w:rPr>
            </w:pPr>
          </w:p>
        </w:tc>
        <w:tc>
          <w:tcPr>
            <w:tcW w:w="951" w:type="dxa"/>
            <w:vAlign w:val="center"/>
          </w:tcPr>
          <w:p w14:paraId="414203DD" w14:textId="77777777" w:rsidR="00A81073" w:rsidRDefault="00A81073">
            <w:pPr>
              <w:widowControl/>
              <w:spacing w:beforeLines="50" w:before="156" w:afterLines="50" w:after="156"/>
              <w:jc w:val="center"/>
              <w:rPr>
                <w:rFonts w:ascii="宋体" w:eastAsia="宋体" w:hAnsi="宋体"/>
                <w:szCs w:val="21"/>
              </w:rPr>
            </w:pPr>
          </w:p>
        </w:tc>
      </w:tr>
      <w:tr w:rsidR="00A81073" w14:paraId="315AEE81" w14:textId="77777777">
        <w:trPr>
          <w:trHeight w:val="340"/>
          <w:jc w:val="center"/>
        </w:trPr>
        <w:tc>
          <w:tcPr>
            <w:tcW w:w="1642" w:type="dxa"/>
            <w:vAlign w:val="center"/>
          </w:tcPr>
          <w:p w14:paraId="03413492"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929" w:type="dxa"/>
            <w:vAlign w:val="center"/>
          </w:tcPr>
          <w:p w14:paraId="778A669B"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138F308A"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rPr>
              <w:t>第一章《</w:t>
            </w:r>
            <w:r>
              <w:rPr>
                <w:rFonts w:ascii="宋体" w:eastAsia="宋体" w:hAnsi="宋体" w:hint="eastAsia"/>
                <w:szCs w:val="21"/>
              </w:rPr>
              <w:t>导论》第三节</w:t>
            </w:r>
          </w:p>
        </w:tc>
        <w:tc>
          <w:tcPr>
            <w:tcW w:w="1145" w:type="dxa"/>
            <w:vAlign w:val="center"/>
          </w:tcPr>
          <w:p w14:paraId="7745DBA5"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国外文化哲学研究进展概况。</w:t>
            </w:r>
          </w:p>
        </w:tc>
        <w:tc>
          <w:tcPr>
            <w:tcW w:w="1145" w:type="dxa"/>
            <w:vAlign w:val="center"/>
          </w:tcPr>
          <w:p w14:paraId="4E084E03"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szCs w:val="21"/>
              </w:rPr>
              <w:t>1</w:t>
            </w:r>
          </w:p>
        </w:tc>
        <w:tc>
          <w:tcPr>
            <w:tcW w:w="1386" w:type="dxa"/>
            <w:vAlign w:val="center"/>
          </w:tcPr>
          <w:p w14:paraId="2FA5B9B5"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03D22ED2" w14:textId="77777777" w:rsidR="00A81073" w:rsidRDefault="00A81073">
            <w:pPr>
              <w:widowControl/>
              <w:spacing w:beforeLines="50" w:before="156" w:afterLines="50" w:after="156"/>
              <w:jc w:val="center"/>
              <w:rPr>
                <w:rFonts w:ascii="宋体" w:eastAsia="宋体" w:hAnsi="宋体"/>
                <w:szCs w:val="21"/>
              </w:rPr>
            </w:pPr>
          </w:p>
        </w:tc>
      </w:tr>
      <w:tr w:rsidR="00A81073" w14:paraId="0D84BA53" w14:textId="77777777">
        <w:trPr>
          <w:trHeight w:val="340"/>
          <w:jc w:val="center"/>
        </w:trPr>
        <w:tc>
          <w:tcPr>
            <w:tcW w:w="1642" w:type="dxa"/>
            <w:vAlign w:val="center"/>
          </w:tcPr>
          <w:p w14:paraId="087C97E5"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929" w:type="dxa"/>
            <w:vAlign w:val="center"/>
          </w:tcPr>
          <w:p w14:paraId="2EDBD52E"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428E06E6" w14:textId="77777777" w:rsidR="00A81073" w:rsidRDefault="008B1071">
            <w:pPr>
              <w:spacing w:line="360" w:lineRule="auto"/>
              <w:jc w:val="left"/>
              <w:rPr>
                <w:rFonts w:ascii="宋体" w:eastAsia="宋体" w:hAnsi="宋体"/>
                <w:szCs w:val="21"/>
              </w:rPr>
            </w:pPr>
            <w:r>
              <w:rPr>
                <w:rFonts w:ascii="宋体" w:eastAsia="宋体" w:hAnsi="宋体" w:hint="eastAsia"/>
              </w:rPr>
              <w:t>第二章《</w:t>
            </w:r>
            <w:r>
              <w:rPr>
                <w:rFonts w:ascii="宋体" w:eastAsia="宋体" w:hAnsi="宋体"/>
                <w:szCs w:val="21"/>
              </w:rPr>
              <w:t>唯意志主义</w:t>
            </w:r>
            <w:r>
              <w:rPr>
                <w:rFonts w:ascii="宋体" w:eastAsia="宋体" w:hAnsi="宋体" w:hint="eastAsia"/>
                <w:szCs w:val="21"/>
              </w:rPr>
              <w:t>》第一节</w:t>
            </w:r>
          </w:p>
        </w:tc>
        <w:tc>
          <w:tcPr>
            <w:tcW w:w="1145" w:type="dxa"/>
            <w:vAlign w:val="center"/>
          </w:tcPr>
          <w:p w14:paraId="5DAB8071" w14:textId="77777777" w:rsidR="00A81073" w:rsidRDefault="008B1071">
            <w:pPr>
              <w:spacing w:line="360" w:lineRule="auto"/>
              <w:jc w:val="left"/>
              <w:rPr>
                <w:rFonts w:ascii="宋体" w:eastAsia="宋体" w:hAnsi="宋体"/>
                <w:szCs w:val="21"/>
              </w:rPr>
            </w:pPr>
            <w:r>
              <w:rPr>
                <w:rFonts w:ascii="宋体" w:eastAsia="宋体" w:hAnsi="宋体"/>
                <w:szCs w:val="21"/>
              </w:rPr>
              <w:t>叔本华唯意志主义哲学的基本内容</w:t>
            </w:r>
            <w:r>
              <w:rPr>
                <w:rFonts w:ascii="宋体" w:eastAsia="宋体" w:hAnsi="宋体" w:hint="eastAsia"/>
                <w:szCs w:val="21"/>
              </w:rPr>
              <w:t>。</w:t>
            </w:r>
          </w:p>
        </w:tc>
        <w:tc>
          <w:tcPr>
            <w:tcW w:w="1145" w:type="dxa"/>
            <w:vAlign w:val="center"/>
          </w:tcPr>
          <w:p w14:paraId="176B558E"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szCs w:val="21"/>
              </w:rPr>
              <w:t>1</w:t>
            </w:r>
          </w:p>
        </w:tc>
        <w:tc>
          <w:tcPr>
            <w:tcW w:w="1386" w:type="dxa"/>
            <w:vAlign w:val="center"/>
          </w:tcPr>
          <w:p w14:paraId="0BBDEEA6" w14:textId="77777777" w:rsidR="00A81073" w:rsidRDefault="00A81073">
            <w:pPr>
              <w:pStyle w:val="ad"/>
              <w:jc w:val="left"/>
              <w:rPr>
                <w:rFonts w:ascii="宋体" w:eastAsia="宋体" w:hAnsi="宋体"/>
                <w:b/>
                <w:color w:val="FF0000"/>
                <w:szCs w:val="21"/>
              </w:rPr>
            </w:pPr>
          </w:p>
        </w:tc>
        <w:tc>
          <w:tcPr>
            <w:tcW w:w="951" w:type="dxa"/>
            <w:vAlign w:val="center"/>
          </w:tcPr>
          <w:p w14:paraId="1079036A" w14:textId="77777777" w:rsidR="00A81073" w:rsidRDefault="00A81073">
            <w:pPr>
              <w:widowControl/>
              <w:spacing w:beforeLines="50" w:before="156" w:afterLines="50" w:after="156"/>
              <w:jc w:val="center"/>
              <w:rPr>
                <w:rFonts w:ascii="宋体" w:eastAsia="宋体" w:hAnsi="宋体"/>
                <w:szCs w:val="21"/>
              </w:rPr>
            </w:pPr>
          </w:p>
        </w:tc>
      </w:tr>
      <w:tr w:rsidR="00A81073" w14:paraId="7BF0471F" w14:textId="77777777">
        <w:trPr>
          <w:trHeight w:val="340"/>
          <w:jc w:val="center"/>
        </w:trPr>
        <w:tc>
          <w:tcPr>
            <w:tcW w:w="1642" w:type="dxa"/>
            <w:vAlign w:val="center"/>
          </w:tcPr>
          <w:p w14:paraId="37ECBA33"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929" w:type="dxa"/>
            <w:vAlign w:val="center"/>
          </w:tcPr>
          <w:p w14:paraId="0FB00B46"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6FAD409D" w14:textId="77777777" w:rsidR="00A81073" w:rsidRDefault="008B1071">
            <w:pPr>
              <w:spacing w:line="360" w:lineRule="auto"/>
              <w:jc w:val="left"/>
              <w:rPr>
                <w:rFonts w:ascii="宋体" w:eastAsia="宋体" w:hAnsi="宋体"/>
                <w:szCs w:val="21"/>
              </w:rPr>
            </w:pPr>
            <w:r>
              <w:rPr>
                <w:rFonts w:ascii="宋体" w:eastAsia="宋体" w:hAnsi="宋体" w:hint="eastAsia"/>
              </w:rPr>
              <w:t>第二章《</w:t>
            </w:r>
            <w:r>
              <w:rPr>
                <w:rFonts w:ascii="宋体" w:eastAsia="宋体" w:hAnsi="宋体" w:hint="eastAsia"/>
                <w:szCs w:val="21"/>
              </w:rPr>
              <w:t>文化概念》第二三节</w:t>
            </w:r>
          </w:p>
        </w:tc>
        <w:tc>
          <w:tcPr>
            <w:tcW w:w="1145" w:type="dxa"/>
            <w:vAlign w:val="center"/>
          </w:tcPr>
          <w:p w14:paraId="6494AC1D" w14:textId="77777777" w:rsidR="00A81073" w:rsidRDefault="008B1071">
            <w:pPr>
              <w:spacing w:line="360" w:lineRule="auto"/>
              <w:jc w:val="left"/>
              <w:rPr>
                <w:rFonts w:ascii="宋体" w:eastAsia="宋体" w:hAnsi="宋体"/>
                <w:szCs w:val="21"/>
              </w:rPr>
            </w:pPr>
            <w:r>
              <w:rPr>
                <w:rFonts w:ascii="宋体" w:eastAsia="宋体" w:hAnsi="宋体"/>
                <w:szCs w:val="21"/>
              </w:rPr>
              <w:t>尼采唯意志主义哲学的基本内容</w:t>
            </w:r>
            <w:r>
              <w:rPr>
                <w:rFonts w:ascii="宋体" w:eastAsia="宋体" w:hAnsi="宋体" w:hint="eastAsia"/>
                <w:szCs w:val="21"/>
              </w:rPr>
              <w:t>。</w:t>
            </w:r>
          </w:p>
        </w:tc>
        <w:tc>
          <w:tcPr>
            <w:tcW w:w="1145" w:type="dxa"/>
            <w:vAlign w:val="center"/>
          </w:tcPr>
          <w:p w14:paraId="369BAFB9"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1386" w:type="dxa"/>
            <w:vAlign w:val="center"/>
          </w:tcPr>
          <w:p w14:paraId="0DB12839" w14:textId="77777777" w:rsidR="00A81073" w:rsidRDefault="00A81073">
            <w:pPr>
              <w:widowControl/>
              <w:spacing w:beforeLines="50" w:before="156" w:afterLines="50" w:after="156"/>
              <w:jc w:val="left"/>
              <w:rPr>
                <w:rFonts w:ascii="宋体" w:eastAsia="宋体" w:hAnsi="宋体"/>
                <w:b/>
                <w:color w:val="FF0000"/>
                <w:szCs w:val="21"/>
              </w:rPr>
            </w:pPr>
          </w:p>
        </w:tc>
        <w:tc>
          <w:tcPr>
            <w:tcW w:w="951" w:type="dxa"/>
            <w:vAlign w:val="center"/>
          </w:tcPr>
          <w:p w14:paraId="6060C847" w14:textId="77777777" w:rsidR="00A81073" w:rsidRDefault="00A81073">
            <w:pPr>
              <w:widowControl/>
              <w:spacing w:beforeLines="50" w:before="156" w:afterLines="50" w:after="156"/>
              <w:jc w:val="left"/>
              <w:rPr>
                <w:rFonts w:ascii="宋体" w:eastAsia="宋体" w:hAnsi="宋体"/>
                <w:szCs w:val="21"/>
              </w:rPr>
            </w:pPr>
          </w:p>
        </w:tc>
      </w:tr>
      <w:tr w:rsidR="00A81073" w14:paraId="386F1F17" w14:textId="77777777">
        <w:trPr>
          <w:trHeight w:val="340"/>
          <w:jc w:val="center"/>
        </w:trPr>
        <w:tc>
          <w:tcPr>
            <w:tcW w:w="1642" w:type="dxa"/>
            <w:vAlign w:val="center"/>
          </w:tcPr>
          <w:p w14:paraId="4BE56FB7"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929" w:type="dxa"/>
            <w:vAlign w:val="center"/>
          </w:tcPr>
          <w:p w14:paraId="3BFB9845"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3E0D7246"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szCs w:val="21"/>
              </w:rPr>
              <w:t>第三章</w:t>
            </w:r>
            <w:r>
              <w:rPr>
                <w:rFonts w:ascii="宋体" w:eastAsia="宋体" w:hAnsi="宋体" w:hint="eastAsia"/>
              </w:rPr>
              <w:t>《</w:t>
            </w:r>
            <w:r>
              <w:rPr>
                <w:rFonts w:ascii="宋体" w:eastAsia="宋体" w:hAnsi="宋体"/>
                <w:szCs w:val="21"/>
              </w:rPr>
              <w:t>新康德主义</w:t>
            </w:r>
            <w:r>
              <w:rPr>
                <w:rFonts w:ascii="宋体" w:eastAsia="宋体" w:hAnsi="宋体" w:hint="eastAsia"/>
                <w:szCs w:val="21"/>
              </w:rPr>
              <w:t>》第一节</w:t>
            </w:r>
          </w:p>
        </w:tc>
        <w:tc>
          <w:tcPr>
            <w:tcW w:w="1145" w:type="dxa"/>
            <w:vAlign w:val="center"/>
          </w:tcPr>
          <w:p w14:paraId="24E5ADCA" w14:textId="77777777" w:rsidR="00A81073" w:rsidRDefault="008B1071">
            <w:pPr>
              <w:spacing w:line="360" w:lineRule="auto"/>
              <w:jc w:val="left"/>
              <w:rPr>
                <w:rFonts w:ascii="宋体" w:eastAsia="宋体" w:hAnsi="宋体"/>
                <w:szCs w:val="21"/>
              </w:rPr>
            </w:pPr>
            <w:r>
              <w:rPr>
                <w:rFonts w:ascii="宋体" w:eastAsia="宋体" w:hAnsi="宋体"/>
                <w:szCs w:val="21"/>
              </w:rPr>
              <w:t>新康德主义早期的代表人物及其基本思想</w:t>
            </w:r>
            <w:r>
              <w:rPr>
                <w:rFonts w:ascii="宋体" w:eastAsia="宋体" w:hAnsi="宋体" w:hint="eastAsia"/>
                <w:szCs w:val="21"/>
              </w:rPr>
              <w:t>。</w:t>
            </w:r>
          </w:p>
        </w:tc>
        <w:tc>
          <w:tcPr>
            <w:tcW w:w="1145" w:type="dxa"/>
            <w:vAlign w:val="center"/>
          </w:tcPr>
          <w:p w14:paraId="1A48E75E"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szCs w:val="21"/>
              </w:rPr>
              <w:t>1</w:t>
            </w:r>
          </w:p>
        </w:tc>
        <w:tc>
          <w:tcPr>
            <w:tcW w:w="1386" w:type="dxa"/>
            <w:vAlign w:val="center"/>
          </w:tcPr>
          <w:p w14:paraId="79E0B179" w14:textId="77777777" w:rsidR="00A81073" w:rsidRDefault="00A81073">
            <w:pPr>
              <w:widowControl/>
              <w:spacing w:beforeLines="50" w:before="156" w:afterLines="50" w:after="156"/>
              <w:jc w:val="left"/>
              <w:rPr>
                <w:rFonts w:ascii="宋体" w:eastAsia="宋体" w:hAnsi="宋体"/>
                <w:b/>
                <w:color w:val="FF0000"/>
                <w:szCs w:val="21"/>
              </w:rPr>
            </w:pPr>
          </w:p>
        </w:tc>
        <w:tc>
          <w:tcPr>
            <w:tcW w:w="951" w:type="dxa"/>
            <w:vAlign w:val="center"/>
          </w:tcPr>
          <w:p w14:paraId="3C05753B" w14:textId="77777777" w:rsidR="00A81073" w:rsidRDefault="00A81073">
            <w:pPr>
              <w:widowControl/>
              <w:spacing w:beforeLines="50" w:before="156" w:afterLines="50" w:after="156"/>
              <w:jc w:val="center"/>
              <w:rPr>
                <w:rFonts w:ascii="宋体" w:eastAsia="宋体" w:hAnsi="宋体"/>
                <w:szCs w:val="21"/>
              </w:rPr>
            </w:pPr>
          </w:p>
        </w:tc>
      </w:tr>
      <w:tr w:rsidR="00A81073" w14:paraId="59F8F726" w14:textId="77777777">
        <w:trPr>
          <w:trHeight w:val="340"/>
          <w:jc w:val="center"/>
        </w:trPr>
        <w:tc>
          <w:tcPr>
            <w:tcW w:w="1642" w:type="dxa"/>
            <w:vAlign w:val="center"/>
          </w:tcPr>
          <w:p w14:paraId="1A089A36"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929" w:type="dxa"/>
            <w:vAlign w:val="center"/>
          </w:tcPr>
          <w:p w14:paraId="5710CFD3"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3B01B30F"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rPr>
              <w:t>第三章《新康德主义》第</w:t>
            </w:r>
            <w:r>
              <w:rPr>
                <w:rFonts w:ascii="宋体" w:eastAsia="宋体" w:hAnsi="宋体" w:hint="eastAsia"/>
                <w:szCs w:val="21"/>
              </w:rPr>
              <w:t>二三节</w:t>
            </w:r>
          </w:p>
          <w:p w14:paraId="4B3F2562" w14:textId="77777777" w:rsidR="00A81073" w:rsidRDefault="00A81073">
            <w:pPr>
              <w:widowControl/>
              <w:spacing w:beforeLines="50" w:before="156" w:afterLines="50" w:after="156"/>
              <w:jc w:val="left"/>
              <w:rPr>
                <w:rFonts w:ascii="宋体" w:eastAsia="宋体" w:hAnsi="宋体"/>
                <w:szCs w:val="21"/>
              </w:rPr>
            </w:pPr>
          </w:p>
        </w:tc>
        <w:tc>
          <w:tcPr>
            <w:tcW w:w="1145" w:type="dxa"/>
            <w:vAlign w:val="center"/>
          </w:tcPr>
          <w:p w14:paraId="5089FFC3" w14:textId="77777777" w:rsidR="00A81073" w:rsidRDefault="008B1071">
            <w:pPr>
              <w:spacing w:line="360" w:lineRule="auto"/>
              <w:jc w:val="left"/>
              <w:rPr>
                <w:rFonts w:ascii="宋体" w:eastAsia="宋体" w:hAnsi="宋体"/>
                <w:szCs w:val="21"/>
              </w:rPr>
            </w:pPr>
            <w:r>
              <w:rPr>
                <w:rFonts w:ascii="宋体" w:eastAsia="宋体" w:hAnsi="宋体" w:hint="eastAsia"/>
                <w:szCs w:val="21"/>
              </w:rPr>
              <w:t>第二三节</w:t>
            </w:r>
            <w:r>
              <w:rPr>
                <w:rFonts w:ascii="宋体" w:eastAsia="宋体" w:hAnsi="宋体" w:cs="TimesNewRomanPSMT"/>
                <w:color w:val="000000"/>
                <w:kern w:val="0"/>
                <w:szCs w:val="21"/>
              </w:rPr>
              <w:t>马堡学派的代表人物</w:t>
            </w:r>
          </w:p>
        </w:tc>
        <w:tc>
          <w:tcPr>
            <w:tcW w:w="1145" w:type="dxa"/>
            <w:vAlign w:val="center"/>
          </w:tcPr>
          <w:p w14:paraId="5925A98A"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1386" w:type="dxa"/>
            <w:vAlign w:val="center"/>
          </w:tcPr>
          <w:p w14:paraId="14E5FAD6" w14:textId="77777777" w:rsidR="00A81073" w:rsidRDefault="00A81073">
            <w:pPr>
              <w:widowControl/>
              <w:spacing w:beforeLines="50" w:before="156" w:afterLines="50" w:after="156"/>
              <w:jc w:val="left"/>
              <w:rPr>
                <w:rFonts w:ascii="宋体" w:eastAsia="宋体" w:hAnsi="宋体"/>
                <w:b/>
                <w:color w:val="FF0000"/>
                <w:szCs w:val="21"/>
              </w:rPr>
            </w:pPr>
          </w:p>
        </w:tc>
        <w:tc>
          <w:tcPr>
            <w:tcW w:w="951" w:type="dxa"/>
            <w:vAlign w:val="center"/>
          </w:tcPr>
          <w:p w14:paraId="55D4A634" w14:textId="77777777" w:rsidR="00A81073" w:rsidRDefault="00A81073">
            <w:pPr>
              <w:widowControl/>
              <w:spacing w:beforeLines="50" w:before="156" w:afterLines="50" w:after="156"/>
              <w:jc w:val="center"/>
              <w:rPr>
                <w:rFonts w:ascii="宋体" w:eastAsia="宋体" w:hAnsi="宋体"/>
                <w:szCs w:val="21"/>
              </w:rPr>
            </w:pPr>
          </w:p>
        </w:tc>
      </w:tr>
      <w:tr w:rsidR="00A81073" w14:paraId="3FE879C5" w14:textId="77777777">
        <w:trPr>
          <w:trHeight w:val="340"/>
          <w:jc w:val="center"/>
        </w:trPr>
        <w:tc>
          <w:tcPr>
            <w:tcW w:w="1642" w:type="dxa"/>
            <w:vAlign w:val="center"/>
          </w:tcPr>
          <w:p w14:paraId="3F2E59FA"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929" w:type="dxa"/>
            <w:vAlign w:val="center"/>
          </w:tcPr>
          <w:p w14:paraId="703E983F"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2C638D38"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rPr>
              <w:t>第四章《</w:t>
            </w:r>
            <w:r>
              <w:rPr>
                <w:rFonts w:ascii="宋体" w:eastAsia="宋体" w:hAnsi="宋体" w:cs="Times New Roman"/>
                <w:szCs w:val="21"/>
              </w:rPr>
              <w:t>马赫主义</w:t>
            </w:r>
            <w:r>
              <w:rPr>
                <w:rFonts w:ascii="宋体" w:eastAsia="宋体" w:hAnsi="宋体" w:hint="eastAsia"/>
              </w:rPr>
              <w:t>》</w:t>
            </w:r>
            <w:r>
              <w:rPr>
                <w:rFonts w:ascii="宋体" w:eastAsia="宋体" w:hAnsi="宋体" w:hint="eastAsia"/>
                <w:szCs w:val="21"/>
              </w:rPr>
              <w:t>第一</w:t>
            </w:r>
            <w:r>
              <w:rPr>
                <w:rFonts w:ascii="宋体" w:eastAsia="宋体" w:hAnsi="宋体" w:hint="eastAsia"/>
                <w:szCs w:val="21"/>
              </w:rPr>
              <w:lastRenderedPageBreak/>
              <w:t>二三节</w:t>
            </w:r>
          </w:p>
        </w:tc>
        <w:tc>
          <w:tcPr>
            <w:tcW w:w="1145" w:type="dxa"/>
            <w:vAlign w:val="center"/>
          </w:tcPr>
          <w:p w14:paraId="022D5937" w14:textId="77777777" w:rsidR="00A81073" w:rsidRDefault="008B1071">
            <w:pPr>
              <w:spacing w:line="360" w:lineRule="auto"/>
              <w:jc w:val="left"/>
              <w:rPr>
                <w:rFonts w:ascii="宋体" w:eastAsia="宋体" w:hAnsi="宋体"/>
                <w:szCs w:val="21"/>
              </w:rPr>
            </w:pPr>
            <w:r>
              <w:rPr>
                <w:rFonts w:ascii="宋体" w:eastAsia="宋体" w:hAnsi="宋体" w:cs="TimesNewRomanPSMT"/>
                <w:color w:val="000000"/>
                <w:kern w:val="0"/>
                <w:szCs w:val="21"/>
              </w:rPr>
              <w:lastRenderedPageBreak/>
              <w:t>马赫主义与近代主</w:t>
            </w:r>
            <w:r>
              <w:rPr>
                <w:rFonts w:ascii="宋体" w:eastAsia="宋体" w:hAnsi="宋体" w:cs="TimesNewRomanPSMT"/>
                <w:color w:val="000000"/>
                <w:kern w:val="0"/>
                <w:szCs w:val="21"/>
              </w:rPr>
              <w:lastRenderedPageBreak/>
              <w:t>观唯心主义以及现代实证主义的关系</w:t>
            </w:r>
          </w:p>
        </w:tc>
        <w:tc>
          <w:tcPr>
            <w:tcW w:w="1145" w:type="dxa"/>
            <w:vAlign w:val="center"/>
          </w:tcPr>
          <w:p w14:paraId="20C44B7B"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szCs w:val="21"/>
              </w:rPr>
              <w:lastRenderedPageBreak/>
              <w:t>3</w:t>
            </w:r>
          </w:p>
        </w:tc>
        <w:tc>
          <w:tcPr>
            <w:tcW w:w="1386" w:type="dxa"/>
            <w:vAlign w:val="center"/>
          </w:tcPr>
          <w:p w14:paraId="25905F84" w14:textId="77777777" w:rsidR="00A81073" w:rsidRDefault="00A81073">
            <w:pPr>
              <w:widowControl/>
              <w:spacing w:beforeLines="50" w:before="156" w:afterLines="50" w:after="156"/>
              <w:jc w:val="left"/>
              <w:rPr>
                <w:rFonts w:ascii="宋体" w:eastAsia="宋体" w:hAnsi="宋体"/>
                <w:b/>
                <w:color w:val="FF0000"/>
                <w:szCs w:val="21"/>
              </w:rPr>
            </w:pPr>
          </w:p>
        </w:tc>
        <w:tc>
          <w:tcPr>
            <w:tcW w:w="951" w:type="dxa"/>
            <w:vAlign w:val="center"/>
          </w:tcPr>
          <w:p w14:paraId="2EAD0D6A" w14:textId="77777777" w:rsidR="00A81073" w:rsidRDefault="00A81073">
            <w:pPr>
              <w:widowControl/>
              <w:spacing w:beforeLines="50" w:before="156" w:afterLines="50" w:after="156"/>
              <w:jc w:val="left"/>
              <w:rPr>
                <w:rFonts w:ascii="宋体" w:eastAsia="宋体" w:hAnsi="宋体"/>
                <w:szCs w:val="21"/>
              </w:rPr>
            </w:pPr>
          </w:p>
        </w:tc>
      </w:tr>
      <w:tr w:rsidR="00A81073" w14:paraId="72999F77" w14:textId="77777777">
        <w:trPr>
          <w:trHeight w:val="340"/>
          <w:jc w:val="center"/>
        </w:trPr>
        <w:tc>
          <w:tcPr>
            <w:tcW w:w="1642" w:type="dxa"/>
            <w:vAlign w:val="center"/>
          </w:tcPr>
          <w:p w14:paraId="5494415F"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929" w:type="dxa"/>
            <w:vAlign w:val="center"/>
          </w:tcPr>
          <w:p w14:paraId="569CCC4D"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58568A4D"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rPr>
              <w:t>第五章《</w:t>
            </w:r>
            <w:r>
              <w:rPr>
                <w:rFonts w:ascii="宋体" w:eastAsia="宋体" w:hAnsi="宋体"/>
              </w:rPr>
              <w:t>生命哲学</w:t>
            </w:r>
            <w:r>
              <w:rPr>
                <w:rFonts w:ascii="宋体" w:eastAsia="宋体" w:hAnsi="宋体" w:hint="eastAsia"/>
              </w:rPr>
              <w:t>》第一节</w:t>
            </w:r>
          </w:p>
        </w:tc>
        <w:tc>
          <w:tcPr>
            <w:tcW w:w="1145" w:type="dxa"/>
            <w:vAlign w:val="center"/>
          </w:tcPr>
          <w:p w14:paraId="0B048E22"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狄尔泰、齐美尔以及斯宾格勒的生命哲学思想</w:t>
            </w:r>
          </w:p>
        </w:tc>
        <w:tc>
          <w:tcPr>
            <w:tcW w:w="1145" w:type="dxa"/>
            <w:vAlign w:val="center"/>
          </w:tcPr>
          <w:p w14:paraId="48CD5FE1"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szCs w:val="21"/>
              </w:rPr>
              <w:t>1</w:t>
            </w:r>
          </w:p>
        </w:tc>
        <w:tc>
          <w:tcPr>
            <w:tcW w:w="1386" w:type="dxa"/>
            <w:vAlign w:val="center"/>
          </w:tcPr>
          <w:p w14:paraId="09E4170E" w14:textId="77777777" w:rsidR="00A81073" w:rsidRDefault="00A81073">
            <w:pPr>
              <w:widowControl/>
              <w:spacing w:beforeLines="50" w:before="156" w:afterLines="50" w:after="156"/>
              <w:jc w:val="left"/>
              <w:rPr>
                <w:rFonts w:ascii="宋体" w:eastAsia="宋体" w:hAnsi="宋体"/>
                <w:b/>
                <w:color w:val="FF0000"/>
                <w:szCs w:val="21"/>
              </w:rPr>
            </w:pPr>
          </w:p>
        </w:tc>
        <w:tc>
          <w:tcPr>
            <w:tcW w:w="951" w:type="dxa"/>
            <w:vAlign w:val="center"/>
          </w:tcPr>
          <w:p w14:paraId="0E551F2C" w14:textId="77777777" w:rsidR="00A81073" w:rsidRDefault="00A81073">
            <w:pPr>
              <w:widowControl/>
              <w:spacing w:beforeLines="50" w:before="156" w:afterLines="50" w:after="156"/>
              <w:jc w:val="center"/>
              <w:rPr>
                <w:rFonts w:ascii="宋体" w:eastAsia="宋体" w:hAnsi="宋体"/>
                <w:szCs w:val="21"/>
              </w:rPr>
            </w:pPr>
          </w:p>
        </w:tc>
      </w:tr>
      <w:tr w:rsidR="00A81073" w14:paraId="774B70E5" w14:textId="77777777">
        <w:trPr>
          <w:trHeight w:val="340"/>
          <w:jc w:val="center"/>
        </w:trPr>
        <w:tc>
          <w:tcPr>
            <w:tcW w:w="1642" w:type="dxa"/>
            <w:vAlign w:val="center"/>
          </w:tcPr>
          <w:p w14:paraId="0A879930"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0F0C6AC8"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6A6931CD"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rPr>
              <w:t>第五章《生命哲学》第二三节</w:t>
            </w:r>
          </w:p>
        </w:tc>
        <w:tc>
          <w:tcPr>
            <w:tcW w:w="1145" w:type="dxa"/>
            <w:vAlign w:val="center"/>
          </w:tcPr>
          <w:p w14:paraId="60A879AF" w14:textId="77777777" w:rsidR="00A81073" w:rsidRDefault="008B1071">
            <w:pPr>
              <w:spacing w:line="360" w:lineRule="auto"/>
              <w:jc w:val="left"/>
              <w:rPr>
                <w:rFonts w:ascii="宋体" w:eastAsia="宋体" w:hAnsi="宋体"/>
                <w:szCs w:val="21"/>
              </w:rPr>
            </w:pPr>
            <w:r>
              <w:rPr>
                <w:rFonts w:ascii="宋体" w:eastAsia="宋体" w:hAnsi="宋体" w:cs="TimesNewRomanPSMT"/>
                <w:color w:val="000000"/>
                <w:kern w:val="0"/>
                <w:szCs w:val="21"/>
              </w:rPr>
              <w:t>柏格森的生命哲学思想</w:t>
            </w:r>
          </w:p>
        </w:tc>
        <w:tc>
          <w:tcPr>
            <w:tcW w:w="1145" w:type="dxa"/>
            <w:vAlign w:val="center"/>
          </w:tcPr>
          <w:p w14:paraId="3A512436"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szCs w:val="21"/>
              </w:rPr>
              <w:t>2</w:t>
            </w:r>
          </w:p>
        </w:tc>
        <w:tc>
          <w:tcPr>
            <w:tcW w:w="1386" w:type="dxa"/>
            <w:vAlign w:val="center"/>
          </w:tcPr>
          <w:p w14:paraId="55E70C33" w14:textId="77777777" w:rsidR="00A81073" w:rsidRDefault="00A81073">
            <w:pPr>
              <w:pStyle w:val="ad"/>
              <w:jc w:val="left"/>
              <w:rPr>
                <w:rFonts w:ascii="宋体" w:eastAsia="宋体" w:hAnsi="宋体"/>
                <w:b/>
                <w:color w:val="FF0000"/>
                <w:szCs w:val="21"/>
              </w:rPr>
            </w:pPr>
          </w:p>
        </w:tc>
        <w:tc>
          <w:tcPr>
            <w:tcW w:w="951" w:type="dxa"/>
            <w:vAlign w:val="center"/>
          </w:tcPr>
          <w:p w14:paraId="1BCBDF8A" w14:textId="77777777" w:rsidR="00A81073" w:rsidRDefault="00A81073">
            <w:pPr>
              <w:widowControl/>
              <w:spacing w:beforeLines="50" w:before="156" w:afterLines="50" w:after="156"/>
              <w:jc w:val="center"/>
              <w:rPr>
                <w:rFonts w:ascii="宋体" w:eastAsia="宋体" w:hAnsi="宋体"/>
                <w:szCs w:val="21"/>
              </w:rPr>
            </w:pPr>
          </w:p>
        </w:tc>
      </w:tr>
      <w:tr w:rsidR="00A81073" w14:paraId="5BB8529F" w14:textId="77777777">
        <w:trPr>
          <w:trHeight w:val="340"/>
          <w:jc w:val="center"/>
        </w:trPr>
        <w:tc>
          <w:tcPr>
            <w:tcW w:w="1642" w:type="dxa"/>
            <w:vAlign w:val="center"/>
          </w:tcPr>
          <w:p w14:paraId="2436F123"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929" w:type="dxa"/>
            <w:vAlign w:val="center"/>
          </w:tcPr>
          <w:p w14:paraId="6ACD8D93"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6ABD33A4"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rPr>
              <w:t>第六章《新黑格尔主义》</w:t>
            </w:r>
            <w:r>
              <w:rPr>
                <w:rFonts w:ascii="宋体" w:eastAsia="宋体" w:hAnsi="宋体" w:hint="eastAsia"/>
                <w:szCs w:val="21"/>
              </w:rPr>
              <w:t>第一节</w:t>
            </w:r>
          </w:p>
          <w:p w14:paraId="77730280" w14:textId="77777777" w:rsidR="00A81073" w:rsidRDefault="00A81073">
            <w:pPr>
              <w:widowControl/>
              <w:spacing w:beforeLines="50" w:before="156" w:afterLines="50" w:after="156"/>
              <w:jc w:val="left"/>
              <w:rPr>
                <w:rFonts w:ascii="宋体" w:eastAsia="宋体" w:hAnsi="宋体"/>
              </w:rPr>
            </w:pPr>
          </w:p>
        </w:tc>
        <w:tc>
          <w:tcPr>
            <w:tcW w:w="1145" w:type="dxa"/>
            <w:vAlign w:val="center"/>
          </w:tcPr>
          <w:p w14:paraId="1233E63C" w14:textId="77777777" w:rsidR="00A81073" w:rsidRDefault="008B1071">
            <w:pPr>
              <w:spacing w:line="360" w:lineRule="auto"/>
              <w:jc w:val="left"/>
              <w:rPr>
                <w:rFonts w:ascii="宋体" w:eastAsia="宋体" w:hAnsi="宋体"/>
              </w:rPr>
            </w:pPr>
            <w:r>
              <w:rPr>
                <w:rFonts w:ascii="宋体" w:eastAsia="宋体" w:hAnsi="宋体"/>
                <w:szCs w:val="21"/>
              </w:rPr>
              <w:t>新黑格尔主义与黑格尔哲学的关系</w:t>
            </w:r>
          </w:p>
        </w:tc>
        <w:tc>
          <w:tcPr>
            <w:tcW w:w="1145" w:type="dxa"/>
            <w:vAlign w:val="center"/>
          </w:tcPr>
          <w:p w14:paraId="6C14377A"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szCs w:val="21"/>
              </w:rPr>
              <w:t>1</w:t>
            </w:r>
          </w:p>
        </w:tc>
        <w:tc>
          <w:tcPr>
            <w:tcW w:w="1386" w:type="dxa"/>
            <w:vAlign w:val="center"/>
          </w:tcPr>
          <w:p w14:paraId="5EA13F8D" w14:textId="77777777" w:rsidR="00A81073" w:rsidRDefault="00A81073">
            <w:pPr>
              <w:widowControl/>
              <w:spacing w:beforeLines="50" w:before="156" w:afterLines="50" w:after="156"/>
              <w:jc w:val="left"/>
              <w:rPr>
                <w:rFonts w:ascii="宋体" w:eastAsia="宋体" w:hAnsi="宋体"/>
                <w:b/>
                <w:color w:val="FF0000"/>
                <w:szCs w:val="21"/>
              </w:rPr>
            </w:pPr>
          </w:p>
        </w:tc>
        <w:tc>
          <w:tcPr>
            <w:tcW w:w="951" w:type="dxa"/>
            <w:vAlign w:val="center"/>
          </w:tcPr>
          <w:p w14:paraId="6B0FE45A" w14:textId="77777777" w:rsidR="00A81073" w:rsidRDefault="00A81073">
            <w:pPr>
              <w:widowControl/>
              <w:spacing w:beforeLines="50" w:before="156" w:afterLines="50" w:after="156"/>
              <w:jc w:val="center"/>
              <w:rPr>
                <w:rFonts w:ascii="宋体" w:eastAsia="宋体" w:hAnsi="宋体"/>
                <w:szCs w:val="21"/>
              </w:rPr>
            </w:pPr>
          </w:p>
        </w:tc>
      </w:tr>
      <w:tr w:rsidR="00A81073" w14:paraId="61A5B444" w14:textId="77777777">
        <w:trPr>
          <w:trHeight w:val="340"/>
          <w:jc w:val="center"/>
        </w:trPr>
        <w:tc>
          <w:tcPr>
            <w:tcW w:w="1642" w:type="dxa"/>
            <w:vAlign w:val="center"/>
          </w:tcPr>
          <w:p w14:paraId="49467667"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929" w:type="dxa"/>
            <w:vAlign w:val="center"/>
          </w:tcPr>
          <w:p w14:paraId="2F3922B0"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3DF4888A"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rPr>
              <w:t>第六章《新黑格尔主义》</w:t>
            </w:r>
            <w:r>
              <w:rPr>
                <w:rFonts w:ascii="宋体" w:eastAsia="宋体" w:hAnsi="宋体" w:hint="eastAsia"/>
                <w:szCs w:val="21"/>
              </w:rPr>
              <w:t>第二节</w:t>
            </w:r>
          </w:p>
        </w:tc>
        <w:tc>
          <w:tcPr>
            <w:tcW w:w="1145" w:type="dxa"/>
            <w:vAlign w:val="center"/>
          </w:tcPr>
          <w:p w14:paraId="6926DE5D" w14:textId="77777777" w:rsidR="00A81073" w:rsidRDefault="008B1071">
            <w:pPr>
              <w:spacing w:line="360" w:lineRule="auto"/>
              <w:jc w:val="left"/>
              <w:rPr>
                <w:rFonts w:ascii="宋体" w:eastAsia="宋体" w:hAnsi="宋体"/>
              </w:rPr>
            </w:pPr>
            <w:r>
              <w:rPr>
                <w:rFonts w:ascii="宋体" w:eastAsia="宋体" w:hAnsi="宋体"/>
                <w:szCs w:val="21"/>
              </w:rPr>
              <w:t>罗伊斯、布兰夏德和克罗纳的思想</w:t>
            </w:r>
          </w:p>
        </w:tc>
        <w:tc>
          <w:tcPr>
            <w:tcW w:w="1145" w:type="dxa"/>
            <w:vAlign w:val="center"/>
          </w:tcPr>
          <w:p w14:paraId="132D7386"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szCs w:val="21"/>
              </w:rPr>
              <w:t>1</w:t>
            </w:r>
          </w:p>
        </w:tc>
        <w:tc>
          <w:tcPr>
            <w:tcW w:w="1386" w:type="dxa"/>
            <w:vAlign w:val="center"/>
          </w:tcPr>
          <w:p w14:paraId="51B59812" w14:textId="77777777" w:rsidR="00A81073" w:rsidRDefault="00A81073">
            <w:pPr>
              <w:pStyle w:val="ad"/>
              <w:jc w:val="left"/>
              <w:rPr>
                <w:rFonts w:ascii="宋体" w:eastAsia="宋体" w:hAnsi="宋体"/>
                <w:b/>
                <w:color w:val="FF0000"/>
                <w:szCs w:val="21"/>
              </w:rPr>
            </w:pPr>
          </w:p>
        </w:tc>
        <w:tc>
          <w:tcPr>
            <w:tcW w:w="951" w:type="dxa"/>
            <w:vAlign w:val="center"/>
          </w:tcPr>
          <w:p w14:paraId="3E97D3D0" w14:textId="77777777" w:rsidR="00A81073" w:rsidRDefault="00A81073">
            <w:pPr>
              <w:widowControl/>
              <w:spacing w:beforeLines="50" w:before="156" w:afterLines="50" w:after="156"/>
              <w:jc w:val="center"/>
              <w:rPr>
                <w:rFonts w:ascii="宋体" w:eastAsia="宋体" w:hAnsi="宋体"/>
                <w:szCs w:val="21"/>
              </w:rPr>
            </w:pPr>
          </w:p>
        </w:tc>
      </w:tr>
      <w:tr w:rsidR="00A81073" w14:paraId="07A219CB" w14:textId="77777777">
        <w:trPr>
          <w:trHeight w:val="340"/>
          <w:jc w:val="center"/>
        </w:trPr>
        <w:tc>
          <w:tcPr>
            <w:tcW w:w="1642" w:type="dxa"/>
            <w:vAlign w:val="center"/>
          </w:tcPr>
          <w:p w14:paraId="2D018F83"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929" w:type="dxa"/>
            <w:vAlign w:val="center"/>
          </w:tcPr>
          <w:p w14:paraId="2FEB6344"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744BF6E6"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rPr>
              <w:t>第六章《新黑格尔主义》</w:t>
            </w:r>
            <w:r>
              <w:rPr>
                <w:rFonts w:ascii="宋体" w:eastAsia="宋体" w:hAnsi="宋体" w:hint="eastAsia"/>
                <w:szCs w:val="21"/>
              </w:rPr>
              <w:t>第三节</w:t>
            </w:r>
          </w:p>
        </w:tc>
        <w:tc>
          <w:tcPr>
            <w:tcW w:w="1145" w:type="dxa"/>
            <w:vAlign w:val="center"/>
          </w:tcPr>
          <w:p w14:paraId="214BD589" w14:textId="77777777" w:rsidR="00A81073" w:rsidRDefault="008B1071">
            <w:pPr>
              <w:spacing w:line="360" w:lineRule="auto"/>
              <w:jc w:val="left"/>
              <w:rPr>
                <w:rFonts w:ascii="宋体" w:eastAsia="宋体" w:hAnsi="宋体"/>
                <w:szCs w:val="21"/>
              </w:rPr>
            </w:pPr>
            <w:r>
              <w:rPr>
                <w:rFonts w:ascii="宋体" w:eastAsia="宋体" w:hAnsi="宋体"/>
                <w:szCs w:val="21"/>
              </w:rPr>
              <w:t>格尔、布拉德雷和克罗齐的思想</w:t>
            </w:r>
          </w:p>
        </w:tc>
        <w:tc>
          <w:tcPr>
            <w:tcW w:w="1145" w:type="dxa"/>
            <w:vAlign w:val="center"/>
          </w:tcPr>
          <w:p w14:paraId="754BA589"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szCs w:val="21"/>
              </w:rPr>
              <w:t>1</w:t>
            </w:r>
          </w:p>
        </w:tc>
        <w:tc>
          <w:tcPr>
            <w:tcW w:w="1386" w:type="dxa"/>
            <w:vAlign w:val="center"/>
          </w:tcPr>
          <w:p w14:paraId="721A5E85" w14:textId="77777777" w:rsidR="00A81073" w:rsidRDefault="00A81073">
            <w:pPr>
              <w:pStyle w:val="ad"/>
              <w:jc w:val="left"/>
              <w:rPr>
                <w:rFonts w:ascii="宋体" w:eastAsia="宋体" w:hAnsi="宋体"/>
                <w:b/>
                <w:color w:val="FF0000"/>
                <w:szCs w:val="21"/>
              </w:rPr>
            </w:pPr>
          </w:p>
        </w:tc>
        <w:tc>
          <w:tcPr>
            <w:tcW w:w="951" w:type="dxa"/>
            <w:vAlign w:val="center"/>
          </w:tcPr>
          <w:p w14:paraId="78A907ED" w14:textId="77777777" w:rsidR="00A81073" w:rsidRDefault="00A81073">
            <w:pPr>
              <w:widowControl/>
              <w:spacing w:beforeLines="50" w:before="156" w:afterLines="50" w:after="156"/>
              <w:jc w:val="center"/>
              <w:rPr>
                <w:rFonts w:ascii="宋体" w:eastAsia="宋体" w:hAnsi="宋体"/>
                <w:szCs w:val="21"/>
              </w:rPr>
            </w:pPr>
          </w:p>
        </w:tc>
      </w:tr>
      <w:tr w:rsidR="00A81073" w14:paraId="3994A42C" w14:textId="77777777">
        <w:trPr>
          <w:trHeight w:val="340"/>
          <w:jc w:val="center"/>
        </w:trPr>
        <w:tc>
          <w:tcPr>
            <w:tcW w:w="1642" w:type="dxa"/>
            <w:vAlign w:val="center"/>
          </w:tcPr>
          <w:p w14:paraId="70C43C9C"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929" w:type="dxa"/>
            <w:vAlign w:val="center"/>
          </w:tcPr>
          <w:p w14:paraId="335631E5"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0CC4F689"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rPr>
              <w:t>第七章《实用主义》</w:t>
            </w:r>
            <w:r>
              <w:rPr>
                <w:rFonts w:ascii="宋体" w:eastAsia="宋体" w:hAnsi="宋体" w:hint="eastAsia"/>
                <w:szCs w:val="21"/>
              </w:rPr>
              <w:t>第一节</w:t>
            </w:r>
          </w:p>
        </w:tc>
        <w:tc>
          <w:tcPr>
            <w:tcW w:w="1145" w:type="dxa"/>
            <w:vAlign w:val="center"/>
          </w:tcPr>
          <w:p w14:paraId="7B329F29" w14:textId="77777777" w:rsidR="00A81073" w:rsidRDefault="008B1071">
            <w:pPr>
              <w:spacing w:line="360" w:lineRule="auto"/>
              <w:jc w:val="left"/>
              <w:rPr>
                <w:rFonts w:ascii="宋体" w:eastAsia="宋体" w:hAnsi="宋体"/>
                <w:szCs w:val="21"/>
              </w:rPr>
            </w:pPr>
            <w:r>
              <w:rPr>
                <w:rFonts w:ascii="宋体" w:eastAsia="宋体" w:hAnsi="宋体"/>
                <w:szCs w:val="21"/>
              </w:rPr>
              <w:t>实用主义的形成和发展概况</w:t>
            </w:r>
          </w:p>
        </w:tc>
        <w:tc>
          <w:tcPr>
            <w:tcW w:w="1145" w:type="dxa"/>
            <w:vAlign w:val="center"/>
          </w:tcPr>
          <w:p w14:paraId="6010ED57"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szCs w:val="21"/>
              </w:rPr>
              <w:t>1</w:t>
            </w:r>
          </w:p>
        </w:tc>
        <w:tc>
          <w:tcPr>
            <w:tcW w:w="1386" w:type="dxa"/>
            <w:vAlign w:val="center"/>
          </w:tcPr>
          <w:p w14:paraId="046E0FC8" w14:textId="77777777" w:rsidR="00A81073" w:rsidRDefault="00A81073">
            <w:pPr>
              <w:widowControl/>
              <w:spacing w:beforeLines="50" w:before="156" w:afterLines="50" w:after="156"/>
              <w:jc w:val="left"/>
              <w:rPr>
                <w:rFonts w:ascii="宋体" w:eastAsia="宋体" w:hAnsi="宋体"/>
                <w:b/>
                <w:color w:val="FF0000"/>
                <w:szCs w:val="21"/>
              </w:rPr>
            </w:pPr>
          </w:p>
        </w:tc>
        <w:tc>
          <w:tcPr>
            <w:tcW w:w="951" w:type="dxa"/>
            <w:vAlign w:val="center"/>
          </w:tcPr>
          <w:p w14:paraId="0D6011B9" w14:textId="77777777" w:rsidR="00A81073" w:rsidRDefault="00A81073">
            <w:pPr>
              <w:widowControl/>
              <w:spacing w:beforeLines="50" w:before="156" w:afterLines="50" w:after="156"/>
              <w:jc w:val="center"/>
              <w:rPr>
                <w:rFonts w:ascii="宋体" w:eastAsia="宋体" w:hAnsi="宋体"/>
                <w:szCs w:val="21"/>
              </w:rPr>
            </w:pPr>
          </w:p>
        </w:tc>
      </w:tr>
      <w:tr w:rsidR="00A81073" w14:paraId="3657161E" w14:textId="77777777">
        <w:trPr>
          <w:trHeight w:val="340"/>
          <w:jc w:val="center"/>
        </w:trPr>
        <w:tc>
          <w:tcPr>
            <w:tcW w:w="1642" w:type="dxa"/>
            <w:vAlign w:val="center"/>
          </w:tcPr>
          <w:p w14:paraId="166B0E25"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929" w:type="dxa"/>
            <w:vAlign w:val="center"/>
          </w:tcPr>
          <w:p w14:paraId="240A52F9"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3B1DD068"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rPr>
              <w:t>第七章《实用主</w:t>
            </w:r>
            <w:r>
              <w:rPr>
                <w:rFonts w:ascii="宋体" w:eastAsia="宋体" w:hAnsi="宋体" w:hint="eastAsia"/>
              </w:rPr>
              <w:lastRenderedPageBreak/>
              <w:t>义》</w:t>
            </w:r>
          </w:p>
          <w:p w14:paraId="01D0F73C"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szCs w:val="21"/>
              </w:rPr>
              <w:t>第二三节</w:t>
            </w:r>
          </w:p>
        </w:tc>
        <w:tc>
          <w:tcPr>
            <w:tcW w:w="1145" w:type="dxa"/>
            <w:vAlign w:val="center"/>
          </w:tcPr>
          <w:p w14:paraId="48A956EB" w14:textId="77777777" w:rsidR="00A81073" w:rsidRDefault="008B1071">
            <w:pPr>
              <w:spacing w:line="360" w:lineRule="auto"/>
              <w:jc w:val="left"/>
              <w:rPr>
                <w:rFonts w:ascii="宋体" w:eastAsia="宋体" w:hAnsi="宋体"/>
                <w:szCs w:val="21"/>
              </w:rPr>
            </w:pPr>
            <w:r>
              <w:rPr>
                <w:rFonts w:ascii="宋体" w:eastAsia="宋体" w:hAnsi="宋体"/>
                <w:szCs w:val="21"/>
              </w:rPr>
              <w:lastRenderedPageBreak/>
              <w:t>实用主义的三个代</w:t>
            </w:r>
            <w:r>
              <w:rPr>
                <w:rFonts w:ascii="宋体" w:eastAsia="宋体" w:hAnsi="宋体"/>
                <w:szCs w:val="21"/>
              </w:rPr>
              <w:lastRenderedPageBreak/>
              <w:t>表人物皮尔士、詹姆士和杜威各自的基本思想</w:t>
            </w:r>
          </w:p>
        </w:tc>
        <w:tc>
          <w:tcPr>
            <w:tcW w:w="1145" w:type="dxa"/>
            <w:vAlign w:val="center"/>
          </w:tcPr>
          <w:p w14:paraId="23784FF7"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2</w:t>
            </w:r>
          </w:p>
        </w:tc>
        <w:tc>
          <w:tcPr>
            <w:tcW w:w="1386" w:type="dxa"/>
            <w:vAlign w:val="center"/>
          </w:tcPr>
          <w:p w14:paraId="59A071FF" w14:textId="77777777" w:rsidR="00A81073" w:rsidRDefault="00A81073">
            <w:pPr>
              <w:widowControl/>
              <w:spacing w:beforeLines="50" w:before="156" w:afterLines="50" w:after="156"/>
              <w:jc w:val="left"/>
              <w:rPr>
                <w:rFonts w:ascii="宋体" w:eastAsia="宋体" w:hAnsi="宋体"/>
                <w:b/>
                <w:color w:val="FF0000"/>
                <w:szCs w:val="21"/>
              </w:rPr>
            </w:pPr>
          </w:p>
        </w:tc>
        <w:tc>
          <w:tcPr>
            <w:tcW w:w="951" w:type="dxa"/>
            <w:vAlign w:val="center"/>
          </w:tcPr>
          <w:p w14:paraId="7B423779" w14:textId="77777777" w:rsidR="00A81073" w:rsidRDefault="00A81073">
            <w:pPr>
              <w:widowControl/>
              <w:spacing w:beforeLines="50" w:before="156" w:afterLines="50" w:after="156"/>
              <w:jc w:val="center"/>
              <w:rPr>
                <w:rFonts w:ascii="宋体" w:eastAsia="宋体" w:hAnsi="宋体"/>
                <w:szCs w:val="21"/>
              </w:rPr>
            </w:pPr>
          </w:p>
        </w:tc>
      </w:tr>
      <w:tr w:rsidR="00A81073" w14:paraId="3565498D" w14:textId="77777777">
        <w:trPr>
          <w:trHeight w:val="340"/>
          <w:jc w:val="center"/>
        </w:trPr>
        <w:tc>
          <w:tcPr>
            <w:tcW w:w="1642" w:type="dxa"/>
            <w:vAlign w:val="center"/>
          </w:tcPr>
          <w:p w14:paraId="45F84BCC"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929" w:type="dxa"/>
            <w:vAlign w:val="center"/>
          </w:tcPr>
          <w:p w14:paraId="6180B536"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21B4CC3C" w14:textId="77777777" w:rsidR="00A81073" w:rsidRDefault="008B1071">
            <w:pPr>
              <w:spacing w:line="360" w:lineRule="auto"/>
              <w:ind w:firstLineChars="200" w:firstLine="420"/>
              <w:jc w:val="left"/>
              <w:rPr>
                <w:rFonts w:ascii="宋体" w:eastAsia="宋体" w:hAnsi="宋体"/>
              </w:rPr>
            </w:pPr>
            <w:r>
              <w:rPr>
                <w:rFonts w:ascii="宋体" w:eastAsia="宋体" w:hAnsi="宋体" w:hint="eastAsia"/>
                <w:szCs w:val="21"/>
              </w:rPr>
              <w:t>第八章《实用主义》第一节</w:t>
            </w:r>
          </w:p>
        </w:tc>
        <w:tc>
          <w:tcPr>
            <w:tcW w:w="1145" w:type="dxa"/>
            <w:vAlign w:val="center"/>
          </w:tcPr>
          <w:p w14:paraId="300BD7B0" w14:textId="77777777" w:rsidR="00A81073" w:rsidRDefault="008B1071">
            <w:pPr>
              <w:spacing w:line="360" w:lineRule="auto"/>
              <w:ind w:firstLineChars="200" w:firstLine="420"/>
              <w:rPr>
                <w:rFonts w:ascii="宋体" w:eastAsia="宋体" w:hAnsi="宋体"/>
                <w:szCs w:val="21"/>
              </w:rPr>
            </w:pPr>
            <w:r>
              <w:rPr>
                <w:rFonts w:ascii="宋体" w:eastAsia="宋体" w:hAnsi="宋体"/>
                <w:szCs w:val="21"/>
              </w:rPr>
              <w:t>现代实在主义的形成过程及基本思想特征。</w:t>
            </w:r>
          </w:p>
          <w:p w14:paraId="515E5620" w14:textId="77777777" w:rsidR="00A81073" w:rsidRDefault="00A81073">
            <w:pPr>
              <w:spacing w:line="360" w:lineRule="auto"/>
              <w:jc w:val="left"/>
              <w:rPr>
                <w:rFonts w:ascii="宋体" w:eastAsia="宋体" w:hAnsi="宋体"/>
                <w:szCs w:val="21"/>
              </w:rPr>
            </w:pPr>
          </w:p>
        </w:tc>
        <w:tc>
          <w:tcPr>
            <w:tcW w:w="1145" w:type="dxa"/>
            <w:vAlign w:val="center"/>
          </w:tcPr>
          <w:p w14:paraId="2B1AE5A3"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szCs w:val="21"/>
              </w:rPr>
              <w:t>1</w:t>
            </w:r>
          </w:p>
        </w:tc>
        <w:tc>
          <w:tcPr>
            <w:tcW w:w="1386" w:type="dxa"/>
            <w:vAlign w:val="center"/>
          </w:tcPr>
          <w:p w14:paraId="41E87A27" w14:textId="77777777" w:rsidR="00A81073" w:rsidRDefault="00A81073">
            <w:pPr>
              <w:pStyle w:val="ad"/>
              <w:jc w:val="left"/>
              <w:rPr>
                <w:rFonts w:ascii="宋体" w:eastAsia="宋体" w:hAnsi="宋体"/>
                <w:b/>
                <w:color w:val="FF0000"/>
              </w:rPr>
            </w:pPr>
          </w:p>
          <w:p w14:paraId="0EA2FF24" w14:textId="77777777" w:rsidR="00A81073" w:rsidRDefault="00A81073">
            <w:pPr>
              <w:pStyle w:val="ad"/>
              <w:jc w:val="left"/>
              <w:rPr>
                <w:rFonts w:ascii="宋体" w:eastAsia="宋体" w:hAnsi="宋体"/>
                <w:b/>
                <w:color w:val="FF0000"/>
                <w:szCs w:val="21"/>
              </w:rPr>
            </w:pPr>
          </w:p>
        </w:tc>
        <w:tc>
          <w:tcPr>
            <w:tcW w:w="951" w:type="dxa"/>
            <w:vAlign w:val="center"/>
          </w:tcPr>
          <w:p w14:paraId="1E22BACF" w14:textId="77777777" w:rsidR="00A81073" w:rsidRDefault="00A81073">
            <w:pPr>
              <w:widowControl/>
              <w:spacing w:beforeLines="50" w:before="156" w:afterLines="50" w:after="156"/>
              <w:jc w:val="center"/>
              <w:rPr>
                <w:rFonts w:ascii="宋体" w:eastAsia="宋体" w:hAnsi="宋体"/>
                <w:szCs w:val="21"/>
              </w:rPr>
            </w:pPr>
          </w:p>
        </w:tc>
      </w:tr>
      <w:tr w:rsidR="00A81073" w14:paraId="63BAA625" w14:textId="77777777">
        <w:trPr>
          <w:trHeight w:val="340"/>
          <w:jc w:val="center"/>
        </w:trPr>
        <w:tc>
          <w:tcPr>
            <w:tcW w:w="1642" w:type="dxa"/>
            <w:vAlign w:val="center"/>
          </w:tcPr>
          <w:p w14:paraId="09C38277"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929" w:type="dxa"/>
            <w:vAlign w:val="center"/>
          </w:tcPr>
          <w:p w14:paraId="2C70B359"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7A9D25EF" w14:textId="77777777" w:rsidR="00A81073" w:rsidRDefault="008B1071">
            <w:pPr>
              <w:spacing w:line="360" w:lineRule="auto"/>
              <w:jc w:val="left"/>
              <w:rPr>
                <w:rFonts w:ascii="宋体" w:eastAsia="宋体" w:hAnsi="宋体"/>
              </w:rPr>
            </w:pPr>
            <w:r>
              <w:rPr>
                <w:rFonts w:ascii="宋体" w:eastAsia="宋体" w:hAnsi="宋体" w:hint="eastAsia"/>
                <w:szCs w:val="21"/>
              </w:rPr>
              <w:t>第八章《实用主义》第二节</w:t>
            </w:r>
          </w:p>
        </w:tc>
        <w:tc>
          <w:tcPr>
            <w:tcW w:w="1145" w:type="dxa"/>
            <w:vAlign w:val="center"/>
          </w:tcPr>
          <w:p w14:paraId="79C54266" w14:textId="77777777" w:rsidR="00A81073" w:rsidRDefault="008B1071">
            <w:pPr>
              <w:spacing w:line="360" w:lineRule="auto"/>
              <w:jc w:val="left"/>
              <w:rPr>
                <w:rFonts w:ascii="宋体" w:eastAsia="宋体" w:hAnsi="宋体"/>
                <w:szCs w:val="21"/>
              </w:rPr>
            </w:pPr>
            <w:r>
              <w:rPr>
                <w:rFonts w:ascii="宋体" w:eastAsia="宋体" w:hAnsi="宋体"/>
                <w:szCs w:val="21"/>
              </w:rPr>
              <w:t>现代实在主义的地域分布及代表人物</w:t>
            </w:r>
          </w:p>
        </w:tc>
        <w:tc>
          <w:tcPr>
            <w:tcW w:w="1145" w:type="dxa"/>
            <w:vAlign w:val="center"/>
          </w:tcPr>
          <w:p w14:paraId="1F913792"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szCs w:val="21"/>
              </w:rPr>
              <w:t>1</w:t>
            </w:r>
          </w:p>
        </w:tc>
        <w:tc>
          <w:tcPr>
            <w:tcW w:w="1386" w:type="dxa"/>
            <w:vAlign w:val="center"/>
          </w:tcPr>
          <w:p w14:paraId="210DA0E6" w14:textId="77777777" w:rsidR="00A81073" w:rsidRDefault="00A81073">
            <w:pPr>
              <w:pStyle w:val="ad"/>
              <w:jc w:val="left"/>
              <w:rPr>
                <w:rFonts w:ascii="宋体" w:eastAsia="宋体" w:hAnsi="宋体"/>
                <w:b/>
                <w:color w:val="FF0000"/>
                <w:szCs w:val="21"/>
              </w:rPr>
            </w:pPr>
          </w:p>
        </w:tc>
        <w:tc>
          <w:tcPr>
            <w:tcW w:w="951" w:type="dxa"/>
            <w:vAlign w:val="center"/>
          </w:tcPr>
          <w:p w14:paraId="22E26EA0" w14:textId="77777777" w:rsidR="00A81073" w:rsidRDefault="00A81073">
            <w:pPr>
              <w:widowControl/>
              <w:spacing w:beforeLines="50" w:before="156" w:afterLines="50" w:after="156"/>
              <w:jc w:val="center"/>
              <w:rPr>
                <w:rFonts w:ascii="宋体" w:eastAsia="宋体" w:hAnsi="宋体"/>
                <w:szCs w:val="21"/>
              </w:rPr>
            </w:pPr>
          </w:p>
        </w:tc>
      </w:tr>
      <w:tr w:rsidR="00A81073" w14:paraId="63561D66" w14:textId="77777777">
        <w:trPr>
          <w:trHeight w:val="340"/>
          <w:jc w:val="center"/>
        </w:trPr>
        <w:tc>
          <w:tcPr>
            <w:tcW w:w="1642" w:type="dxa"/>
            <w:vAlign w:val="center"/>
          </w:tcPr>
          <w:p w14:paraId="0A84D839"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2567C313"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18B36481"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第八章《实用主义》第三节</w:t>
            </w:r>
          </w:p>
        </w:tc>
        <w:tc>
          <w:tcPr>
            <w:tcW w:w="1145" w:type="dxa"/>
            <w:vAlign w:val="center"/>
          </w:tcPr>
          <w:p w14:paraId="35236FF9" w14:textId="77777777" w:rsidR="00A81073" w:rsidRDefault="008B1071">
            <w:pPr>
              <w:spacing w:line="360" w:lineRule="auto"/>
              <w:jc w:val="left"/>
              <w:rPr>
                <w:rFonts w:ascii="宋体" w:eastAsia="宋体" w:hAnsi="宋体"/>
                <w:szCs w:val="21"/>
              </w:rPr>
            </w:pPr>
            <w:r>
              <w:rPr>
                <w:rFonts w:ascii="宋体" w:eastAsia="宋体" w:hAnsi="宋体"/>
                <w:szCs w:val="21"/>
              </w:rPr>
              <w:t>布伦塔诺、罗素以及美国实在主义者（包括新实在主义者和批判实在主义者）的基本观点</w:t>
            </w:r>
          </w:p>
        </w:tc>
        <w:tc>
          <w:tcPr>
            <w:tcW w:w="1145" w:type="dxa"/>
            <w:vAlign w:val="center"/>
          </w:tcPr>
          <w:p w14:paraId="2B8B6565"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szCs w:val="21"/>
              </w:rPr>
              <w:t>1</w:t>
            </w:r>
          </w:p>
        </w:tc>
        <w:tc>
          <w:tcPr>
            <w:tcW w:w="1386" w:type="dxa"/>
            <w:vAlign w:val="center"/>
          </w:tcPr>
          <w:p w14:paraId="1DBDA78A"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0FD1166D" w14:textId="77777777" w:rsidR="00A81073" w:rsidRDefault="00A81073">
            <w:pPr>
              <w:widowControl/>
              <w:spacing w:beforeLines="50" w:before="156" w:afterLines="50" w:after="156"/>
              <w:jc w:val="center"/>
              <w:rPr>
                <w:rFonts w:ascii="宋体" w:eastAsia="宋体" w:hAnsi="宋体"/>
                <w:szCs w:val="21"/>
              </w:rPr>
            </w:pPr>
          </w:p>
        </w:tc>
      </w:tr>
      <w:tr w:rsidR="00A81073" w14:paraId="64420208" w14:textId="77777777">
        <w:trPr>
          <w:trHeight w:val="340"/>
          <w:jc w:val="center"/>
        </w:trPr>
        <w:tc>
          <w:tcPr>
            <w:tcW w:w="1642" w:type="dxa"/>
            <w:vAlign w:val="center"/>
          </w:tcPr>
          <w:p w14:paraId="79B2CF08"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5BBD6535"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0BE09379" w14:textId="77777777" w:rsidR="00A81073" w:rsidRDefault="008B1071">
            <w:pPr>
              <w:spacing w:line="360" w:lineRule="auto"/>
              <w:jc w:val="left"/>
              <w:rPr>
                <w:rFonts w:ascii="宋体" w:eastAsia="宋体" w:hAnsi="宋体"/>
                <w:szCs w:val="21"/>
              </w:rPr>
            </w:pPr>
            <w:r>
              <w:rPr>
                <w:rFonts w:ascii="宋体" w:eastAsia="宋体" w:hAnsi="宋体" w:hint="eastAsia"/>
                <w:szCs w:val="21"/>
              </w:rPr>
              <w:t>第九章《新托马斯主义》</w:t>
            </w:r>
            <w:r>
              <w:rPr>
                <w:rFonts w:ascii="宋体" w:eastAsia="宋体" w:hAnsi="宋体" w:hint="eastAsia"/>
                <w:szCs w:val="21"/>
              </w:rPr>
              <w:lastRenderedPageBreak/>
              <w:t>第一节</w:t>
            </w:r>
          </w:p>
        </w:tc>
        <w:tc>
          <w:tcPr>
            <w:tcW w:w="1145" w:type="dxa"/>
            <w:vAlign w:val="center"/>
          </w:tcPr>
          <w:p w14:paraId="41864E0B" w14:textId="77777777" w:rsidR="00A81073" w:rsidRDefault="008B1071">
            <w:pPr>
              <w:spacing w:line="360" w:lineRule="auto"/>
              <w:jc w:val="left"/>
              <w:rPr>
                <w:rFonts w:ascii="宋体" w:eastAsia="宋体" w:hAnsi="宋体"/>
                <w:szCs w:val="21"/>
              </w:rPr>
            </w:pPr>
            <w:r>
              <w:rPr>
                <w:rFonts w:ascii="宋体" w:eastAsia="宋体" w:hAnsi="宋体"/>
                <w:szCs w:val="21"/>
              </w:rPr>
              <w:lastRenderedPageBreak/>
              <w:t>新托马斯主义的基本思想路</w:t>
            </w:r>
            <w:r>
              <w:rPr>
                <w:rFonts w:ascii="宋体" w:eastAsia="宋体" w:hAnsi="宋体"/>
                <w:szCs w:val="21"/>
              </w:rPr>
              <w:lastRenderedPageBreak/>
              <w:t>向及其与老托马斯主义的异同</w:t>
            </w:r>
          </w:p>
        </w:tc>
        <w:tc>
          <w:tcPr>
            <w:tcW w:w="1145" w:type="dxa"/>
            <w:vAlign w:val="center"/>
          </w:tcPr>
          <w:p w14:paraId="586CC19A"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szCs w:val="21"/>
              </w:rPr>
              <w:lastRenderedPageBreak/>
              <w:t>1</w:t>
            </w:r>
          </w:p>
        </w:tc>
        <w:tc>
          <w:tcPr>
            <w:tcW w:w="1386" w:type="dxa"/>
            <w:vAlign w:val="center"/>
          </w:tcPr>
          <w:p w14:paraId="5F4C2755"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078DC16C" w14:textId="77777777" w:rsidR="00A81073" w:rsidRDefault="00A81073">
            <w:pPr>
              <w:widowControl/>
              <w:spacing w:beforeLines="50" w:before="156" w:afterLines="50" w:after="156"/>
              <w:jc w:val="center"/>
              <w:rPr>
                <w:rFonts w:ascii="宋体" w:eastAsia="宋体" w:hAnsi="宋体"/>
                <w:szCs w:val="21"/>
              </w:rPr>
            </w:pPr>
          </w:p>
        </w:tc>
      </w:tr>
      <w:tr w:rsidR="00A81073" w14:paraId="2BC8B014" w14:textId="77777777">
        <w:trPr>
          <w:trHeight w:val="340"/>
          <w:jc w:val="center"/>
        </w:trPr>
        <w:tc>
          <w:tcPr>
            <w:tcW w:w="1642" w:type="dxa"/>
            <w:vAlign w:val="center"/>
          </w:tcPr>
          <w:p w14:paraId="5354D6C7"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78C08361"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0C7D2072" w14:textId="77777777" w:rsidR="00A81073" w:rsidRDefault="008B1071">
            <w:pPr>
              <w:spacing w:line="360" w:lineRule="auto"/>
              <w:jc w:val="left"/>
              <w:rPr>
                <w:rFonts w:ascii="宋体" w:eastAsia="宋体" w:hAnsi="宋体"/>
                <w:szCs w:val="21"/>
              </w:rPr>
            </w:pPr>
            <w:r>
              <w:rPr>
                <w:rFonts w:ascii="宋体" w:eastAsia="宋体" w:hAnsi="宋体" w:hint="eastAsia"/>
                <w:szCs w:val="21"/>
              </w:rPr>
              <w:t>第九章《新托马斯主义》第二节</w:t>
            </w:r>
          </w:p>
        </w:tc>
        <w:tc>
          <w:tcPr>
            <w:tcW w:w="1145" w:type="dxa"/>
            <w:vAlign w:val="center"/>
          </w:tcPr>
          <w:p w14:paraId="375260CC" w14:textId="77777777" w:rsidR="00A81073" w:rsidRDefault="008B1071">
            <w:pPr>
              <w:spacing w:line="360" w:lineRule="auto"/>
              <w:ind w:firstLineChars="200" w:firstLine="420"/>
              <w:rPr>
                <w:rFonts w:ascii="宋体" w:eastAsia="宋体" w:hAnsi="宋体"/>
                <w:szCs w:val="21"/>
              </w:rPr>
            </w:pPr>
            <w:r>
              <w:rPr>
                <w:rFonts w:ascii="宋体" w:eastAsia="宋体" w:hAnsi="宋体" w:hint="eastAsia"/>
                <w:szCs w:val="21"/>
              </w:rPr>
              <w:t>马</w:t>
            </w:r>
            <w:r>
              <w:rPr>
                <w:rFonts w:ascii="宋体" w:eastAsia="宋体" w:hAnsi="宋体"/>
                <w:szCs w:val="21"/>
              </w:rPr>
              <w:t>利坦的基本思想。</w:t>
            </w:r>
          </w:p>
          <w:p w14:paraId="6E585277" w14:textId="77777777" w:rsidR="00A81073" w:rsidRDefault="00A81073">
            <w:pPr>
              <w:spacing w:line="360" w:lineRule="auto"/>
              <w:jc w:val="left"/>
              <w:rPr>
                <w:rFonts w:ascii="宋体" w:eastAsia="宋体" w:hAnsi="宋体"/>
                <w:szCs w:val="21"/>
              </w:rPr>
            </w:pPr>
          </w:p>
        </w:tc>
        <w:tc>
          <w:tcPr>
            <w:tcW w:w="1145" w:type="dxa"/>
            <w:vAlign w:val="center"/>
          </w:tcPr>
          <w:p w14:paraId="4D608FB3"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0C75923C"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1577B0DC" w14:textId="77777777" w:rsidR="00A81073" w:rsidRDefault="00A81073">
            <w:pPr>
              <w:widowControl/>
              <w:spacing w:beforeLines="50" w:before="156" w:afterLines="50" w:after="156"/>
              <w:jc w:val="center"/>
              <w:rPr>
                <w:rFonts w:ascii="宋体" w:eastAsia="宋体" w:hAnsi="宋体"/>
                <w:szCs w:val="21"/>
              </w:rPr>
            </w:pPr>
          </w:p>
        </w:tc>
      </w:tr>
      <w:tr w:rsidR="00A81073" w14:paraId="3B7D238E" w14:textId="77777777">
        <w:trPr>
          <w:trHeight w:val="340"/>
          <w:jc w:val="center"/>
        </w:trPr>
        <w:tc>
          <w:tcPr>
            <w:tcW w:w="1642" w:type="dxa"/>
            <w:vAlign w:val="center"/>
          </w:tcPr>
          <w:p w14:paraId="4D17C608"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241507C9"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55D86C8E" w14:textId="77777777" w:rsidR="00A81073" w:rsidRDefault="008B1071">
            <w:pPr>
              <w:spacing w:line="360" w:lineRule="auto"/>
              <w:jc w:val="left"/>
              <w:rPr>
                <w:rFonts w:ascii="宋体" w:eastAsia="宋体" w:hAnsi="宋体"/>
                <w:szCs w:val="21"/>
              </w:rPr>
            </w:pPr>
            <w:r>
              <w:rPr>
                <w:rFonts w:ascii="宋体" w:eastAsia="宋体" w:hAnsi="宋体" w:hint="eastAsia"/>
                <w:szCs w:val="21"/>
              </w:rPr>
              <w:t>第九章《新托马斯主义》第三节</w:t>
            </w:r>
          </w:p>
        </w:tc>
        <w:tc>
          <w:tcPr>
            <w:tcW w:w="1145" w:type="dxa"/>
            <w:vAlign w:val="center"/>
          </w:tcPr>
          <w:p w14:paraId="6AC968D0" w14:textId="77777777" w:rsidR="00A81073" w:rsidRDefault="008B1071">
            <w:pPr>
              <w:spacing w:line="360" w:lineRule="auto"/>
              <w:jc w:val="left"/>
              <w:rPr>
                <w:rFonts w:ascii="宋体" w:eastAsia="宋体" w:hAnsi="宋体"/>
                <w:szCs w:val="21"/>
              </w:rPr>
            </w:pPr>
            <w:r>
              <w:rPr>
                <w:rFonts w:ascii="宋体" w:eastAsia="宋体" w:hAnsi="宋体"/>
                <w:szCs w:val="21"/>
              </w:rPr>
              <w:t>波亨斯基的基本思想。</w:t>
            </w:r>
          </w:p>
        </w:tc>
        <w:tc>
          <w:tcPr>
            <w:tcW w:w="1145" w:type="dxa"/>
            <w:vAlign w:val="center"/>
          </w:tcPr>
          <w:p w14:paraId="4BC6DC9D"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270A3FFD"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4F45954A" w14:textId="77777777" w:rsidR="00A81073" w:rsidRDefault="00A81073">
            <w:pPr>
              <w:widowControl/>
              <w:spacing w:beforeLines="50" w:before="156" w:afterLines="50" w:after="156"/>
              <w:jc w:val="center"/>
              <w:rPr>
                <w:rFonts w:ascii="宋体" w:eastAsia="宋体" w:hAnsi="宋体"/>
                <w:szCs w:val="21"/>
              </w:rPr>
            </w:pPr>
          </w:p>
        </w:tc>
      </w:tr>
      <w:tr w:rsidR="00A81073" w14:paraId="1555A5A8" w14:textId="77777777">
        <w:trPr>
          <w:trHeight w:val="340"/>
          <w:jc w:val="center"/>
        </w:trPr>
        <w:tc>
          <w:tcPr>
            <w:tcW w:w="1642" w:type="dxa"/>
            <w:vAlign w:val="center"/>
          </w:tcPr>
          <w:p w14:paraId="4AC9D919"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29" w:type="dxa"/>
            <w:vAlign w:val="center"/>
          </w:tcPr>
          <w:p w14:paraId="3C9A7E1B"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0DE4AC7A"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第十章《人格主义》第一节</w:t>
            </w:r>
          </w:p>
        </w:tc>
        <w:tc>
          <w:tcPr>
            <w:tcW w:w="1145" w:type="dxa"/>
            <w:vAlign w:val="center"/>
          </w:tcPr>
          <w:p w14:paraId="18B96F8F" w14:textId="77777777" w:rsidR="00A81073" w:rsidRDefault="008B1071">
            <w:pPr>
              <w:spacing w:line="360" w:lineRule="auto"/>
              <w:jc w:val="left"/>
              <w:rPr>
                <w:rFonts w:ascii="宋体" w:eastAsia="宋体" w:hAnsi="宋体"/>
                <w:szCs w:val="21"/>
              </w:rPr>
            </w:pPr>
            <w:r>
              <w:rPr>
                <w:rFonts w:ascii="宋体" w:eastAsia="宋体" w:hAnsi="宋体"/>
                <w:szCs w:val="21"/>
              </w:rPr>
              <w:t>人格主义的思想来源、理论特征，及其与新托马斯主义的关系</w:t>
            </w:r>
          </w:p>
        </w:tc>
        <w:tc>
          <w:tcPr>
            <w:tcW w:w="1145" w:type="dxa"/>
            <w:vAlign w:val="center"/>
          </w:tcPr>
          <w:p w14:paraId="1CF96D02"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27D7B813"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19BD7C48" w14:textId="77777777" w:rsidR="00A81073" w:rsidRDefault="00A81073">
            <w:pPr>
              <w:widowControl/>
              <w:spacing w:beforeLines="50" w:before="156" w:afterLines="50" w:after="156"/>
              <w:jc w:val="center"/>
              <w:rPr>
                <w:rFonts w:ascii="宋体" w:eastAsia="宋体" w:hAnsi="宋体"/>
                <w:szCs w:val="21"/>
              </w:rPr>
            </w:pPr>
          </w:p>
        </w:tc>
      </w:tr>
      <w:tr w:rsidR="00A81073" w14:paraId="01CE49F4" w14:textId="77777777">
        <w:trPr>
          <w:trHeight w:val="340"/>
          <w:jc w:val="center"/>
        </w:trPr>
        <w:tc>
          <w:tcPr>
            <w:tcW w:w="1642" w:type="dxa"/>
            <w:vAlign w:val="center"/>
          </w:tcPr>
          <w:p w14:paraId="11C0ED29"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29" w:type="dxa"/>
            <w:vAlign w:val="center"/>
          </w:tcPr>
          <w:p w14:paraId="3156EA2E"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6E62A799"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第十章《人格主义》第二节</w:t>
            </w:r>
          </w:p>
        </w:tc>
        <w:tc>
          <w:tcPr>
            <w:tcW w:w="1145" w:type="dxa"/>
            <w:vAlign w:val="center"/>
          </w:tcPr>
          <w:p w14:paraId="59C47DF5" w14:textId="77777777" w:rsidR="00A81073" w:rsidRDefault="008B1071">
            <w:pPr>
              <w:spacing w:line="360" w:lineRule="auto"/>
              <w:ind w:firstLineChars="200" w:firstLine="420"/>
              <w:rPr>
                <w:rFonts w:ascii="宋体" w:eastAsia="宋体" w:hAnsi="宋体"/>
                <w:szCs w:val="21"/>
              </w:rPr>
            </w:pPr>
            <w:r>
              <w:rPr>
                <w:rFonts w:ascii="宋体" w:eastAsia="宋体" w:hAnsi="宋体"/>
                <w:szCs w:val="21"/>
              </w:rPr>
              <w:t>鲍恩的基本思想。</w:t>
            </w:r>
          </w:p>
          <w:p w14:paraId="62211710" w14:textId="77777777" w:rsidR="00A81073" w:rsidRDefault="00A81073">
            <w:pPr>
              <w:spacing w:line="360" w:lineRule="auto"/>
              <w:jc w:val="left"/>
              <w:rPr>
                <w:rFonts w:ascii="宋体" w:eastAsia="宋体" w:hAnsi="宋体"/>
                <w:szCs w:val="21"/>
              </w:rPr>
            </w:pPr>
          </w:p>
        </w:tc>
        <w:tc>
          <w:tcPr>
            <w:tcW w:w="1145" w:type="dxa"/>
            <w:vAlign w:val="center"/>
          </w:tcPr>
          <w:p w14:paraId="2A7EB2B5"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599A80D3"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174D0BE7" w14:textId="77777777" w:rsidR="00A81073" w:rsidRDefault="00A81073">
            <w:pPr>
              <w:widowControl/>
              <w:spacing w:beforeLines="50" w:before="156" w:afterLines="50" w:after="156"/>
              <w:jc w:val="center"/>
              <w:rPr>
                <w:rFonts w:ascii="宋体" w:eastAsia="宋体" w:hAnsi="宋体"/>
                <w:szCs w:val="21"/>
              </w:rPr>
            </w:pPr>
          </w:p>
        </w:tc>
      </w:tr>
      <w:tr w:rsidR="00A81073" w14:paraId="0017BD2F" w14:textId="77777777">
        <w:trPr>
          <w:trHeight w:val="340"/>
          <w:jc w:val="center"/>
        </w:trPr>
        <w:tc>
          <w:tcPr>
            <w:tcW w:w="1642" w:type="dxa"/>
            <w:vAlign w:val="center"/>
          </w:tcPr>
          <w:p w14:paraId="61F7CF7C"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29" w:type="dxa"/>
            <w:vAlign w:val="center"/>
          </w:tcPr>
          <w:p w14:paraId="7ADFAA94"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719FDB23"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第十章《人格主义》第三节</w:t>
            </w:r>
          </w:p>
        </w:tc>
        <w:tc>
          <w:tcPr>
            <w:tcW w:w="1145" w:type="dxa"/>
            <w:vAlign w:val="center"/>
          </w:tcPr>
          <w:p w14:paraId="1CA6B2CC" w14:textId="77777777" w:rsidR="00A81073" w:rsidRDefault="008B1071">
            <w:pPr>
              <w:spacing w:line="360" w:lineRule="auto"/>
              <w:jc w:val="left"/>
              <w:rPr>
                <w:rFonts w:ascii="宋体" w:eastAsia="宋体" w:hAnsi="宋体"/>
                <w:szCs w:val="21"/>
              </w:rPr>
            </w:pPr>
            <w:r>
              <w:rPr>
                <w:rFonts w:ascii="宋体" w:eastAsia="宋体" w:hAnsi="宋体"/>
                <w:szCs w:val="21"/>
              </w:rPr>
              <w:t>布莱特曼的基本思想。</w:t>
            </w:r>
          </w:p>
        </w:tc>
        <w:tc>
          <w:tcPr>
            <w:tcW w:w="1145" w:type="dxa"/>
            <w:vAlign w:val="center"/>
          </w:tcPr>
          <w:p w14:paraId="4225F0EF"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4498DCD6"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375CD9AE" w14:textId="77777777" w:rsidR="00A81073" w:rsidRDefault="00A81073">
            <w:pPr>
              <w:widowControl/>
              <w:spacing w:beforeLines="50" w:before="156" w:afterLines="50" w:after="156"/>
              <w:jc w:val="center"/>
              <w:rPr>
                <w:rFonts w:ascii="宋体" w:eastAsia="宋体" w:hAnsi="宋体"/>
                <w:szCs w:val="21"/>
              </w:rPr>
            </w:pPr>
          </w:p>
        </w:tc>
      </w:tr>
      <w:tr w:rsidR="00A81073" w14:paraId="61F9D615" w14:textId="77777777">
        <w:trPr>
          <w:trHeight w:val="340"/>
          <w:jc w:val="center"/>
        </w:trPr>
        <w:tc>
          <w:tcPr>
            <w:tcW w:w="1642" w:type="dxa"/>
            <w:vAlign w:val="center"/>
          </w:tcPr>
          <w:p w14:paraId="29C166CD"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929" w:type="dxa"/>
            <w:vAlign w:val="center"/>
          </w:tcPr>
          <w:p w14:paraId="7B919F30"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1C94DE50"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第十一章《分析哲</w:t>
            </w:r>
            <w:r>
              <w:rPr>
                <w:rFonts w:ascii="宋体" w:eastAsia="宋体" w:hAnsi="宋体" w:hint="eastAsia"/>
                <w:szCs w:val="21"/>
              </w:rPr>
              <w:lastRenderedPageBreak/>
              <w:t>学（上）》第一节</w:t>
            </w:r>
          </w:p>
        </w:tc>
        <w:tc>
          <w:tcPr>
            <w:tcW w:w="1145" w:type="dxa"/>
            <w:vAlign w:val="center"/>
          </w:tcPr>
          <w:p w14:paraId="16216FDE" w14:textId="77777777" w:rsidR="00A81073" w:rsidRDefault="008B1071">
            <w:pPr>
              <w:spacing w:line="360" w:lineRule="auto"/>
              <w:ind w:firstLineChars="200" w:firstLine="420"/>
              <w:rPr>
                <w:rFonts w:ascii="宋体" w:eastAsia="宋体" w:hAnsi="宋体"/>
                <w:szCs w:val="21"/>
              </w:rPr>
            </w:pPr>
            <w:r>
              <w:rPr>
                <w:rFonts w:ascii="宋体" w:eastAsia="宋体" w:hAnsi="宋体"/>
                <w:szCs w:val="21"/>
              </w:rPr>
              <w:lastRenderedPageBreak/>
              <w:t>分析哲学的概</w:t>
            </w:r>
            <w:r>
              <w:rPr>
                <w:rFonts w:ascii="宋体" w:eastAsia="宋体" w:hAnsi="宋体"/>
                <w:szCs w:val="21"/>
              </w:rPr>
              <w:lastRenderedPageBreak/>
              <w:t>况。</w:t>
            </w:r>
          </w:p>
        </w:tc>
        <w:tc>
          <w:tcPr>
            <w:tcW w:w="1145" w:type="dxa"/>
            <w:vAlign w:val="center"/>
          </w:tcPr>
          <w:p w14:paraId="1BCD5218"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1</w:t>
            </w:r>
          </w:p>
        </w:tc>
        <w:tc>
          <w:tcPr>
            <w:tcW w:w="1386" w:type="dxa"/>
            <w:vAlign w:val="center"/>
          </w:tcPr>
          <w:p w14:paraId="2ED33045"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76EFA0D4" w14:textId="77777777" w:rsidR="00A81073" w:rsidRDefault="00A81073">
            <w:pPr>
              <w:widowControl/>
              <w:spacing w:beforeLines="50" w:before="156" w:afterLines="50" w:after="156"/>
              <w:jc w:val="center"/>
              <w:rPr>
                <w:rFonts w:ascii="宋体" w:eastAsia="宋体" w:hAnsi="宋体"/>
                <w:szCs w:val="21"/>
              </w:rPr>
            </w:pPr>
          </w:p>
        </w:tc>
      </w:tr>
      <w:tr w:rsidR="00A81073" w14:paraId="5E1BFDEE" w14:textId="77777777">
        <w:trPr>
          <w:trHeight w:val="340"/>
          <w:jc w:val="center"/>
        </w:trPr>
        <w:tc>
          <w:tcPr>
            <w:tcW w:w="1642" w:type="dxa"/>
            <w:vAlign w:val="center"/>
          </w:tcPr>
          <w:p w14:paraId="4896C137"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929" w:type="dxa"/>
            <w:vAlign w:val="center"/>
          </w:tcPr>
          <w:p w14:paraId="5A7F2FCC"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5C5996A0"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第十一章《分析哲学（上）》第二节</w:t>
            </w:r>
          </w:p>
        </w:tc>
        <w:tc>
          <w:tcPr>
            <w:tcW w:w="1145" w:type="dxa"/>
            <w:vAlign w:val="center"/>
          </w:tcPr>
          <w:p w14:paraId="73F45914" w14:textId="77777777" w:rsidR="00A81073" w:rsidRDefault="008B1071">
            <w:pPr>
              <w:spacing w:line="360" w:lineRule="auto"/>
              <w:jc w:val="left"/>
              <w:rPr>
                <w:rFonts w:ascii="宋体" w:eastAsia="宋体" w:hAnsi="宋体"/>
                <w:szCs w:val="21"/>
              </w:rPr>
            </w:pPr>
            <w:r>
              <w:rPr>
                <w:rFonts w:ascii="宋体" w:eastAsia="宋体" w:hAnsi="宋体"/>
                <w:szCs w:val="21"/>
              </w:rPr>
              <w:t>弗雷格的基本思想。</w:t>
            </w:r>
          </w:p>
        </w:tc>
        <w:tc>
          <w:tcPr>
            <w:tcW w:w="1145" w:type="dxa"/>
            <w:vAlign w:val="center"/>
          </w:tcPr>
          <w:p w14:paraId="000A561F"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27968E7F"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55E5708F" w14:textId="77777777" w:rsidR="00A81073" w:rsidRDefault="00A81073">
            <w:pPr>
              <w:widowControl/>
              <w:spacing w:beforeLines="50" w:before="156" w:afterLines="50" w:after="156"/>
              <w:jc w:val="center"/>
              <w:rPr>
                <w:rFonts w:ascii="宋体" w:eastAsia="宋体" w:hAnsi="宋体"/>
                <w:szCs w:val="21"/>
              </w:rPr>
            </w:pPr>
          </w:p>
        </w:tc>
      </w:tr>
      <w:tr w:rsidR="00A81073" w14:paraId="6815E8CA" w14:textId="77777777">
        <w:trPr>
          <w:trHeight w:val="340"/>
          <w:jc w:val="center"/>
        </w:trPr>
        <w:tc>
          <w:tcPr>
            <w:tcW w:w="1642" w:type="dxa"/>
            <w:vAlign w:val="center"/>
          </w:tcPr>
          <w:p w14:paraId="72E98772"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929" w:type="dxa"/>
            <w:vAlign w:val="center"/>
          </w:tcPr>
          <w:p w14:paraId="03FE2784"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483E933F"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第十一章《分析哲学（上）》第三节</w:t>
            </w:r>
          </w:p>
        </w:tc>
        <w:tc>
          <w:tcPr>
            <w:tcW w:w="1145" w:type="dxa"/>
            <w:vAlign w:val="center"/>
          </w:tcPr>
          <w:p w14:paraId="23A3BCBE" w14:textId="77777777" w:rsidR="00A81073" w:rsidRDefault="008B1071">
            <w:pPr>
              <w:spacing w:line="360" w:lineRule="auto"/>
              <w:jc w:val="left"/>
              <w:rPr>
                <w:rFonts w:ascii="宋体" w:eastAsia="宋体" w:hAnsi="宋体"/>
                <w:szCs w:val="21"/>
              </w:rPr>
            </w:pPr>
            <w:r>
              <w:rPr>
                <w:rFonts w:ascii="宋体" w:eastAsia="宋体" w:hAnsi="宋体"/>
                <w:szCs w:val="21"/>
              </w:rPr>
              <w:t>罗素</w:t>
            </w:r>
            <w:r>
              <w:rPr>
                <w:rFonts w:ascii="宋体" w:eastAsia="宋体" w:hAnsi="宋体" w:hint="eastAsia"/>
                <w:szCs w:val="21"/>
              </w:rPr>
              <w:t>、维特根斯坦</w:t>
            </w:r>
            <w:r>
              <w:rPr>
                <w:rFonts w:ascii="宋体" w:eastAsia="宋体" w:hAnsi="宋体"/>
                <w:szCs w:val="21"/>
              </w:rPr>
              <w:t>的基本思想。</w:t>
            </w:r>
          </w:p>
        </w:tc>
        <w:tc>
          <w:tcPr>
            <w:tcW w:w="1145" w:type="dxa"/>
            <w:vAlign w:val="center"/>
          </w:tcPr>
          <w:p w14:paraId="5B8C8B3B"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39C637D7"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0459120B" w14:textId="77777777" w:rsidR="00A81073" w:rsidRDefault="00A81073">
            <w:pPr>
              <w:widowControl/>
              <w:spacing w:beforeLines="50" w:before="156" w:afterLines="50" w:after="156"/>
              <w:jc w:val="center"/>
              <w:rPr>
                <w:rFonts w:ascii="宋体" w:eastAsia="宋体" w:hAnsi="宋体"/>
                <w:szCs w:val="21"/>
              </w:rPr>
            </w:pPr>
          </w:p>
        </w:tc>
      </w:tr>
      <w:tr w:rsidR="00A81073" w14:paraId="5991A72B" w14:textId="77777777">
        <w:trPr>
          <w:trHeight w:val="340"/>
          <w:jc w:val="center"/>
        </w:trPr>
        <w:tc>
          <w:tcPr>
            <w:tcW w:w="1642" w:type="dxa"/>
            <w:vAlign w:val="center"/>
          </w:tcPr>
          <w:p w14:paraId="2B908173"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61C2DA1D"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0B36735D"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第十二章《分析哲学（下）》第一节</w:t>
            </w:r>
          </w:p>
        </w:tc>
        <w:tc>
          <w:tcPr>
            <w:tcW w:w="1145" w:type="dxa"/>
            <w:vAlign w:val="center"/>
          </w:tcPr>
          <w:p w14:paraId="42F46EAF" w14:textId="77777777" w:rsidR="00A81073" w:rsidRDefault="008B1071">
            <w:pPr>
              <w:spacing w:line="360" w:lineRule="auto"/>
              <w:jc w:val="left"/>
              <w:rPr>
                <w:rFonts w:ascii="宋体" w:eastAsia="宋体" w:hAnsi="宋体"/>
                <w:szCs w:val="21"/>
              </w:rPr>
            </w:pPr>
            <w:r>
              <w:rPr>
                <w:rFonts w:ascii="宋体" w:eastAsia="宋体" w:hAnsi="宋体"/>
                <w:szCs w:val="21"/>
              </w:rPr>
              <w:t>后期维特根斯坦的基本思想</w:t>
            </w:r>
          </w:p>
        </w:tc>
        <w:tc>
          <w:tcPr>
            <w:tcW w:w="1145" w:type="dxa"/>
            <w:vAlign w:val="center"/>
          </w:tcPr>
          <w:p w14:paraId="3646F662"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5B66DA07"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13C722E0" w14:textId="77777777" w:rsidR="00A81073" w:rsidRDefault="00A81073">
            <w:pPr>
              <w:widowControl/>
              <w:spacing w:beforeLines="50" w:before="156" w:afterLines="50" w:after="156"/>
              <w:jc w:val="center"/>
              <w:rPr>
                <w:rFonts w:ascii="宋体" w:eastAsia="宋体" w:hAnsi="宋体"/>
                <w:szCs w:val="21"/>
              </w:rPr>
            </w:pPr>
          </w:p>
        </w:tc>
      </w:tr>
      <w:tr w:rsidR="00A81073" w14:paraId="459B2940" w14:textId="77777777">
        <w:trPr>
          <w:trHeight w:val="340"/>
          <w:jc w:val="center"/>
        </w:trPr>
        <w:tc>
          <w:tcPr>
            <w:tcW w:w="1642" w:type="dxa"/>
            <w:vAlign w:val="center"/>
          </w:tcPr>
          <w:p w14:paraId="43C6F483"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429F21E7"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6DE46C5D"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第十二章《分析哲学（下）》第二节</w:t>
            </w:r>
          </w:p>
        </w:tc>
        <w:tc>
          <w:tcPr>
            <w:tcW w:w="1145" w:type="dxa"/>
            <w:vAlign w:val="center"/>
          </w:tcPr>
          <w:p w14:paraId="6F1E16A1" w14:textId="77777777" w:rsidR="00A81073" w:rsidRDefault="008B1071">
            <w:pPr>
              <w:spacing w:line="360" w:lineRule="auto"/>
              <w:jc w:val="left"/>
              <w:rPr>
                <w:rFonts w:ascii="宋体" w:eastAsia="宋体" w:hAnsi="宋体"/>
                <w:szCs w:val="21"/>
              </w:rPr>
            </w:pPr>
            <w:r>
              <w:rPr>
                <w:rFonts w:ascii="宋体" w:eastAsia="宋体" w:hAnsi="宋体"/>
                <w:szCs w:val="21"/>
              </w:rPr>
              <w:t>日常语言哲学的基本思想</w:t>
            </w:r>
          </w:p>
        </w:tc>
        <w:tc>
          <w:tcPr>
            <w:tcW w:w="1145" w:type="dxa"/>
            <w:vAlign w:val="center"/>
          </w:tcPr>
          <w:p w14:paraId="70571F96"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5963BC7F"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6243297A" w14:textId="77777777" w:rsidR="00A81073" w:rsidRDefault="00A81073">
            <w:pPr>
              <w:widowControl/>
              <w:spacing w:beforeLines="50" w:before="156" w:afterLines="50" w:after="156"/>
              <w:jc w:val="center"/>
              <w:rPr>
                <w:rFonts w:ascii="宋体" w:eastAsia="宋体" w:hAnsi="宋体"/>
                <w:szCs w:val="21"/>
              </w:rPr>
            </w:pPr>
          </w:p>
        </w:tc>
      </w:tr>
      <w:tr w:rsidR="00A81073" w14:paraId="38D15585" w14:textId="77777777">
        <w:trPr>
          <w:trHeight w:val="340"/>
          <w:jc w:val="center"/>
        </w:trPr>
        <w:tc>
          <w:tcPr>
            <w:tcW w:w="1642" w:type="dxa"/>
            <w:vAlign w:val="center"/>
          </w:tcPr>
          <w:p w14:paraId="6C8A66B9"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1493A552"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7F39F3A8"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第十二章《分析哲学（下）》第三节</w:t>
            </w:r>
          </w:p>
        </w:tc>
        <w:tc>
          <w:tcPr>
            <w:tcW w:w="1145" w:type="dxa"/>
            <w:vAlign w:val="center"/>
          </w:tcPr>
          <w:p w14:paraId="6D456F10" w14:textId="77777777" w:rsidR="00A81073" w:rsidRDefault="008B1071">
            <w:pPr>
              <w:spacing w:line="360" w:lineRule="auto"/>
              <w:jc w:val="left"/>
              <w:rPr>
                <w:rFonts w:ascii="宋体" w:eastAsia="宋体" w:hAnsi="宋体"/>
                <w:szCs w:val="21"/>
              </w:rPr>
            </w:pPr>
            <w:r>
              <w:rPr>
                <w:rFonts w:ascii="宋体" w:eastAsia="宋体" w:hAnsi="宋体"/>
                <w:szCs w:val="21"/>
              </w:rPr>
              <w:t>奎因的逻辑实用主义。</w:t>
            </w:r>
          </w:p>
        </w:tc>
        <w:tc>
          <w:tcPr>
            <w:tcW w:w="1145" w:type="dxa"/>
            <w:vAlign w:val="center"/>
          </w:tcPr>
          <w:p w14:paraId="1BC29C8B"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13FC5159"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51C9766F" w14:textId="77777777" w:rsidR="00A81073" w:rsidRDefault="00A81073">
            <w:pPr>
              <w:widowControl/>
              <w:spacing w:beforeLines="50" w:before="156" w:afterLines="50" w:after="156"/>
              <w:jc w:val="center"/>
              <w:rPr>
                <w:rFonts w:ascii="宋体" w:eastAsia="宋体" w:hAnsi="宋体"/>
                <w:szCs w:val="21"/>
              </w:rPr>
            </w:pPr>
          </w:p>
        </w:tc>
      </w:tr>
      <w:tr w:rsidR="00A81073" w14:paraId="4774FB77" w14:textId="77777777">
        <w:trPr>
          <w:trHeight w:val="340"/>
          <w:jc w:val="center"/>
        </w:trPr>
        <w:tc>
          <w:tcPr>
            <w:tcW w:w="1642" w:type="dxa"/>
            <w:vAlign w:val="center"/>
          </w:tcPr>
          <w:p w14:paraId="51CA96F2"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929" w:type="dxa"/>
            <w:vAlign w:val="center"/>
          </w:tcPr>
          <w:p w14:paraId="640DB4A1"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7CD761D8"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第十三章《现象学》第一节</w:t>
            </w:r>
          </w:p>
        </w:tc>
        <w:tc>
          <w:tcPr>
            <w:tcW w:w="1145" w:type="dxa"/>
            <w:vAlign w:val="center"/>
          </w:tcPr>
          <w:p w14:paraId="6DD1A81B" w14:textId="77777777" w:rsidR="00A81073" w:rsidRDefault="008B1071">
            <w:pPr>
              <w:spacing w:line="360" w:lineRule="auto"/>
              <w:jc w:val="left"/>
              <w:rPr>
                <w:rFonts w:ascii="宋体" w:eastAsia="宋体" w:hAnsi="宋体"/>
                <w:szCs w:val="21"/>
              </w:rPr>
            </w:pPr>
            <w:r>
              <w:rPr>
                <w:rFonts w:ascii="宋体" w:eastAsia="宋体" w:hAnsi="宋体"/>
                <w:szCs w:val="21"/>
              </w:rPr>
              <w:t>现象学的起源和发展概况。</w:t>
            </w:r>
          </w:p>
        </w:tc>
        <w:tc>
          <w:tcPr>
            <w:tcW w:w="1145" w:type="dxa"/>
            <w:vAlign w:val="center"/>
          </w:tcPr>
          <w:p w14:paraId="1F2B11C4"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52554CB7"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2D6CF162" w14:textId="77777777" w:rsidR="00A81073" w:rsidRDefault="00A81073">
            <w:pPr>
              <w:widowControl/>
              <w:spacing w:beforeLines="50" w:before="156" w:afterLines="50" w:after="156"/>
              <w:jc w:val="center"/>
              <w:rPr>
                <w:rFonts w:ascii="宋体" w:eastAsia="宋体" w:hAnsi="宋体"/>
                <w:szCs w:val="21"/>
              </w:rPr>
            </w:pPr>
          </w:p>
        </w:tc>
      </w:tr>
      <w:tr w:rsidR="00A81073" w14:paraId="2BA95541" w14:textId="77777777">
        <w:trPr>
          <w:trHeight w:val="340"/>
          <w:jc w:val="center"/>
        </w:trPr>
        <w:tc>
          <w:tcPr>
            <w:tcW w:w="1642" w:type="dxa"/>
            <w:vAlign w:val="center"/>
          </w:tcPr>
          <w:p w14:paraId="6DDFED47"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929" w:type="dxa"/>
            <w:vAlign w:val="center"/>
          </w:tcPr>
          <w:p w14:paraId="429EAFF5"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5CD12AE2"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第十三章《现象学》第二</w:t>
            </w:r>
            <w:r>
              <w:rPr>
                <w:rFonts w:ascii="宋体" w:eastAsia="宋体" w:hAnsi="宋体" w:hint="eastAsia"/>
                <w:szCs w:val="21"/>
              </w:rPr>
              <w:lastRenderedPageBreak/>
              <w:t>节</w:t>
            </w:r>
          </w:p>
        </w:tc>
        <w:tc>
          <w:tcPr>
            <w:tcW w:w="1145" w:type="dxa"/>
            <w:vAlign w:val="center"/>
          </w:tcPr>
          <w:p w14:paraId="5F671AFB" w14:textId="77777777" w:rsidR="00A81073" w:rsidRDefault="008B1071">
            <w:pPr>
              <w:spacing w:line="360" w:lineRule="auto"/>
              <w:jc w:val="left"/>
              <w:rPr>
                <w:rFonts w:ascii="宋体" w:eastAsia="宋体" w:hAnsi="宋体"/>
                <w:szCs w:val="21"/>
              </w:rPr>
            </w:pPr>
            <w:r>
              <w:rPr>
                <w:rFonts w:ascii="宋体" w:eastAsia="宋体" w:hAnsi="宋体"/>
                <w:szCs w:val="21"/>
              </w:rPr>
              <w:lastRenderedPageBreak/>
              <w:t>胡塞尔思想发展的基本过</w:t>
            </w:r>
            <w:r>
              <w:rPr>
                <w:rFonts w:ascii="宋体" w:eastAsia="宋体" w:hAnsi="宋体"/>
                <w:szCs w:val="21"/>
              </w:rPr>
              <w:lastRenderedPageBreak/>
              <w:t>程。</w:t>
            </w:r>
          </w:p>
        </w:tc>
        <w:tc>
          <w:tcPr>
            <w:tcW w:w="1145" w:type="dxa"/>
            <w:vAlign w:val="center"/>
          </w:tcPr>
          <w:p w14:paraId="11830B31"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1</w:t>
            </w:r>
          </w:p>
        </w:tc>
        <w:tc>
          <w:tcPr>
            <w:tcW w:w="1386" w:type="dxa"/>
            <w:vAlign w:val="center"/>
          </w:tcPr>
          <w:p w14:paraId="6B5121E0"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228D8EBB" w14:textId="77777777" w:rsidR="00A81073" w:rsidRDefault="00A81073">
            <w:pPr>
              <w:widowControl/>
              <w:spacing w:beforeLines="50" w:before="156" w:afterLines="50" w:after="156"/>
              <w:jc w:val="center"/>
              <w:rPr>
                <w:rFonts w:ascii="宋体" w:eastAsia="宋体" w:hAnsi="宋体"/>
                <w:szCs w:val="21"/>
              </w:rPr>
            </w:pPr>
          </w:p>
        </w:tc>
      </w:tr>
      <w:tr w:rsidR="00A81073" w14:paraId="71D98003" w14:textId="77777777">
        <w:trPr>
          <w:trHeight w:val="340"/>
          <w:jc w:val="center"/>
        </w:trPr>
        <w:tc>
          <w:tcPr>
            <w:tcW w:w="1642" w:type="dxa"/>
            <w:vAlign w:val="center"/>
          </w:tcPr>
          <w:p w14:paraId="1A3876BB"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929" w:type="dxa"/>
            <w:vAlign w:val="center"/>
          </w:tcPr>
          <w:p w14:paraId="032FAECA"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57514077"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第十三章《现象学》第三节</w:t>
            </w:r>
          </w:p>
        </w:tc>
        <w:tc>
          <w:tcPr>
            <w:tcW w:w="1145" w:type="dxa"/>
            <w:vAlign w:val="center"/>
          </w:tcPr>
          <w:p w14:paraId="63230134" w14:textId="77777777" w:rsidR="00A81073" w:rsidRDefault="008B1071">
            <w:pPr>
              <w:spacing w:line="360" w:lineRule="auto"/>
              <w:jc w:val="left"/>
              <w:rPr>
                <w:rFonts w:ascii="宋体" w:eastAsia="宋体" w:hAnsi="宋体"/>
                <w:szCs w:val="21"/>
              </w:rPr>
            </w:pPr>
            <w:r>
              <w:rPr>
                <w:rFonts w:ascii="宋体" w:eastAsia="宋体" w:hAnsi="宋体"/>
                <w:szCs w:val="21"/>
              </w:rPr>
              <w:t>胡塞尔现象学的方法原则。</w:t>
            </w:r>
          </w:p>
        </w:tc>
        <w:tc>
          <w:tcPr>
            <w:tcW w:w="1145" w:type="dxa"/>
            <w:vAlign w:val="center"/>
          </w:tcPr>
          <w:p w14:paraId="50F20EEB"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71331DD7"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510CC474" w14:textId="77777777" w:rsidR="00A81073" w:rsidRDefault="00A81073">
            <w:pPr>
              <w:widowControl/>
              <w:spacing w:beforeLines="50" w:before="156" w:afterLines="50" w:after="156"/>
              <w:jc w:val="center"/>
              <w:rPr>
                <w:rFonts w:ascii="宋体" w:eastAsia="宋体" w:hAnsi="宋体"/>
                <w:szCs w:val="21"/>
              </w:rPr>
            </w:pPr>
          </w:p>
        </w:tc>
      </w:tr>
      <w:tr w:rsidR="00A81073" w14:paraId="2F311204" w14:textId="77777777">
        <w:trPr>
          <w:trHeight w:val="340"/>
          <w:jc w:val="center"/>
        </w:trPr>
        <w:tc>
          <w:tcPr>
            <w:tcW w:w="1642" w:type="dxa"/>
            <w:vAlign w:val="center"/>
          </w:tcPr>
          <w:p w14:paraId="4010E62E"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929" w:type="dxa"/>
            <w:vAlign w:val="center"/>
          </w:tcPr>
          <w:p w14:paraId="635B4C8C"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40948EE5"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第十四章《存在主义》第一节</w:t>
            </w:r>
          </w:p>
        </w:tc>
        <w:tc>
          <w:tcPr>
            <w:tcW w:w="1145" w:type="dxa"/>
            <w:vAlign w:val="center"/>
          </w:tcPr>
          <w:p w14:paraId="1E3AC095" w14:textId="77777777" w:rsidR="00A81073" w:rsidRDefault="008B1071">
            <w:pPr>
              <w:spacing w:line="360" w:lineRule="auto"/>
              <w:jc w:val="left"/>
              <w:rPr>
                <w:rFonts w:ascii="宋体" w:eastAsia="宋体" w:hAnsi="宋体"/>
                <w:szCs w:val="21"/>
              </w:rPr>
            </w:pPr>
            <w:r>
              <w:rPr>
                <w:rFonts w:ascii="宋体" w:eastAsia="宋体" w:hAnsi="宋体"/>
                <w:szCs w:val="21"/>
              </w:rPr>
              <w:t>存在主义形成和发展的基本过程</w:t>
            </w:r>
          </w:p>
        </w:tc>
        <w:tc>
          <w:tcPr>
            <w:tcW w:w="1145" w:type="dxa"/>
            <w:vAlign w:val="center"/>
          </w:tcPr>
          <w:p w14:paraId="4EFAE25A"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09CA88D1"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39EF5F8A" w14:textId="77777777" w:rsidR="00A81073" w:rsidRDefault="00A81073">
            <w:pPr>
              <w:widowControl/>
              <w:spacing w:beforeLines="50" w:before="156" w:afterLines="50" w:after="156"/>
              <w:jc w:val="center"/>
              <w:rPr>
                <w:rFonts w:ascii="宋体" w:eastAsia="宋体" w:hAnsi="宋体"/>
                <w:szCs w:val="21"/>
              </w:rPr>
            </w:pPr>
          </w:p>
        </w:tc>
      </w:tr>
      <w:tr w:rsidR="00A81073" w14:paraId="6A1E744B" w14:textId="77777777">
        <w:trPr>
          <w:trHeight w:val="340"/>
          <w:jc w:val="center"/>
        </w:trPr>
        <w:tc>
          <w:tcPr>
            <w:tcW w:w="1642" w:type="dxa"/>
            <w:vAlign w:val="center"/>
          </w:tcPr>
          <w:p w14:paraId="088CF7FA"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929" w:type="dxa"/>
            <w:vAlign w:val="center"/>
          </w:tcPr>
          <w:p w14:paraId="2311E11A"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7FF56D85"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第十四章《存在主义》第二节</w:t>
            </w:r>
          </w:p>
        </w:tc>
        <w:tc>
          <w:tcPr>
            <w:tcW w:w="1145" w:type="dxa"/>
            <w:vAlign w:val="center"/>
          </w:tcPr>
          <w:p w14:paraId="057787AC" w14:textId="77777777" w:rsidR="00A81073" w:rsidRDefault="008B1071">
            <w:pPr>
              <w:spacing w:line="360" w:lineRule="auto"/>
              <w:jc w:val="left"/>
              <w:rPr>
                <w:rFonts w:ascii="宋体" w:eastAsia="宋体" w:hAnsi="宋体"/>
                <w:szCs w:val="21"/>
              </w:rPr>
            </w:pPr>
            <w:r>
              <w:rPr>
                <w:rFonts w:ascii="宋体" w:eastAsia="宋体" w:hAnsi="宋体"/>
                <w:szCs w:val="21"/>
              </w:rPr>
              <w:t>海德格尔哲学的基本概念和基本思想。</w:t>
            </w:r>
          </w:p>
        </w:tc>
        <w:tc>
          <w:tcPr>
            <w:tcW w:w="1145" w:type="dxa"/>
            <w:vAlign w:val="center"/>
          </w:tcPr>
          <w:p w14:paraId="559C8ACE"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7185D8F3"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36E0D37F" w14:textId="77777777" w:rsidR="00A81073" w:rsidRDefault="00A81073">
            <w:pPr>
              <w:widowControl/>
              <w:spacing w:beforeLines="50" w:before="156" w:afterLines="50" w:after="156"/>
              <w:jc w:val="center"/>
              <w:rPr>
                <w:rFonts w:ascii="宋体" w:eastAsia="宋体" w:hAnsi="宋体"/>
                <w:szCs w:val="21"/>
              </w:rPr>
            </w:pPr>
          </w:p>
        </w:tc>
      </w:tr>
      <w:tr w:rsidR="00A81073" w14:paraId="6C20ED3B" w14:textId="77777777">
        <w:trPr>
          <w:trHeight w:val="340"/>
          <w:jc w:val="center"/>
        </w:trPr>
        <w:tc>
          <w:tcPr>
            <w:tcW w:w="1642" w:type="dxa"/>
            <w:vAlign w:val="center"/>
          </w:tcPr>
          <w:p w14:paraId="2D605430"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929" w:type="dxa"/>
            <w:vAlign w:val="center"/>
          </w:tcPr>
          <w:p w14:paraId="638A8157"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5390C085"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第十四章《存在主义》第三节</w:t>
            </w:r>
          </w:p>
        </w:tc>
        <w:tc>
          <w:tcPr>
            <w:tcW w:w="1145" w:type="dxa"/>
            <w:vAlign w:val="center"/>
          </w:tcPr>
          <w:p w14:paraId="733686F4" w14:textId="77777777" w:rsidR="00A81073" w:rsidRDefault="008B1071">
            <w:pPr>
              <w:spacing w:line="360" w:lineRule="auto"/>
              <w:jc w:val="left"/>
              <w:rPr>
                <w:rFonts w:ascii="宋体" w:eastAsia="宋体" w:hAnsi="宋体"/>
                <w:szCs w:val="21"/>
              </w:rPr>
            </w:pPr>
            <w:r>
              <w:rPr>
                <w:rFonts w:ascii="宋体" w:eastAsia="宋体" w:hAnsi="宋体"/>
                <w:szCs w:val="21"/>
              </w:rPr>
              <w:t>萨特</w:t>
            </w:r>
            <w:r>
              <w:rPr>
                <w:rFonts w:ascii="宋体" w:eastAsia="宋体" w:hAnsi="宋体" w:hint="eastAsia"/>
                <w:szCs w:val="21"/>
              </w:rPr>
              <w:t>、</w:t>
            </w:r>
            <w:r>
              <w:rPr>
                <w:rFonts w:ascii="宋体" w:eastAsia="宋体" w:hAnsi="宋体"/>
                <w:szCs w:val="21"/>
              </w:rPr>
              <w:t>雅斯贝尔斯哲学的基本概念和基本思想。</w:t>
            </w:r>
          </w:p>
        </w:tc>
        <w:tc>
          <w:tcPr>
            <w:tcW w:w="1145" w:type="dxa"/>
            <w:vAlign w:val="center"/>
          </w:tcPr>
          <w:p w14:paraId="0DE43A47"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079C5E2F"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14D5E0E2" w14:textId="77777777" w:rsidR="00A81073" w:rsidRDefault="00A81073">
            <w:pPr>
              <w:widowControl/>
              <w:spacing w:beforeLines="50" w:before="156" w:afterLines="50" w:after="156"/>
              <w:jc w:val="center"/>
              <w:rPr>
                <w:rFonts w:ascii="宋体" w:eastAsia="宋体" w:hAnsi="宋体"/>
                <w:szCs w:val="21"/>
              </w:rPr>
            </w:pPr>
          </w:p>
        </w:tc>
      </w:tr>
      <w:tr w:rsidR="00A81073" w14:paraId="74D4ADBC" w14:textId="77777777">
        <w:trPr>
          <w:trHeight w:val="340"/>
          <w:jc w:val="center"/>
        </w:trPr>
        <w:tc>
          <w:tcPr>
            <w:tcW w:w="1642" w:type="dxa"/>
            <w:vAlign w:val="center"/>
          </w:tcPr>
          <w:p w14:paraId="4639D3F0"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929" w:type="dxa"/>
            <w:vAlign w:val="center"/>
          </w:tcPr>
          <w:p w14:paraId="3384806B"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7D3F67BA"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第十五章《哲学解释学》第一节</w:t>
            </w:r>
          </w:p>
        </w:tc>
        <w:tc>
          <w:tcPr>
            <w:tcW w:w="1145" w:type="dxa"/>
            <w:vAlign w:val="center"/>
          </w:tcPr>
          <w:p w14:paraId="047B4921" w14:textId="77777777" w:rsidR="00A81073" w:rsidRDefault="008B1071">
            <w:pPr>
              <w:spacing w:line="360" w:lineRule="auto"/>
              <w:ind w:firstLineChars="200" w:firstLine="420"/>
              <w:rPr>
                <w:rFonts w:ascii="宋体" w:eastAsia="宋体" w:hAnsi="宋体"/>
                <w:szCs w:val="21"/>
              </w:rPr>
            </w:pPr>
            <w:r>
              <w:rPr>
                <w:rFonts w:ascii="宋体" w:eastAsia="宋体" w:hAnsi="宋体"/>
                <w:szCs w:val="21"/>
              </w:rPr>
              <w:t>解释学的发展历史。</w:t>
            </w:r>
          </w:p>
          <w:p w14:paraId="08B12286" w14:textId="77777777" w:rsidR="00A81073" w:rsidRDefault="00A81073">
            <w:pPr>
              <w:spacing w:line="360" w:lineRule="auto"/>
              <w:jc w:val="left"/>
              <w:rPr>
                <w:rFonts w:ascii="宋体" w:eastAsia="宋体" w:hAnsi="宋体"/>
                <w:szCs w:val="21"/>
              </w:rPr>
            </w:pPr>
          </w:p>
        </w:tc>
        <w:tc>
          <w:tcPr>
            <w:tcW w:w="1145" w:type="dxa"/>
            <w:vAlign w:val="center"/>
          </w:tcPr>
          <w:p w14:paraId="0E86369D"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4DE9E6E6"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214BD26F" w14:textId="77777777" w:rsidR="00A81073" w:rsidRDefault="00A81073">
            <w:pPr>
              <w:widowControl/>
              <w:spacing w:beforeLines="50" w:before="156" w:afterLines="50" w:after="156"/>
              <w:jc w:val="center"/>
              <w:rPr>
                <w:rFonts w:ascii="宋体" w:eastAsia="宋体" w:hAnsi="宋体"/>
                <w:szCs w:val="21"/>
              </w:rPr>
            </w:pPr>
          </w:p>
        </w:tc>
      </w:tr>
      <w:tr w:rsidR="00A81073" w14:paraId="54F1CCB6" w14:textId="77777777">
        <w:trPr>
          <w:trHeight w:val="340"/>
          <w:jc w:val="center"/>
        </w:trPr>
        <w:tc>
          <w:tcPr>
            <w:tcW w:w="1642" w:type="dxa"/>
            <w:vAlign w:val="center"/>
          </w:tcPr>
          <w:p w14:paraId="1E19F518"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929" w:type="dxa"/>
            <w:vAlign w:val="center"/>
          </w:tcPr>
          <w:p w14:paraId="64DC4D7E"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7295C851"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第十五章《哲学解释学》第二节</w:t>
            </w:r>
          </w:p>
        </w:tc>
        <w:tc>
          <w:tcPr>
            <w:tcW w:w="1145" w:type="dxa"/>
            <w:vAlign w:val="center"/>
          </w:tcPr>
          <w:p w14:paraId="7732BAB1" w14:textId="77777777" w:rsidR="00A81073" w:rsidRDefault="008B1071">
            <w:pPr>
              <w:spacing w:line="360" w:lineRule="auto"/>
              <w:jc w:val="left"/>
              <w:rPr>
                <w:rFonts w:ascii="宋体" w:eastAsia="宋体" w:hAnsi="宋体"/>
                <w:szCs w:val="21"/>
              </w:rPr>
            </w:pPr>
            <w:r>
              <w:rPr>
                <w:rFonts w:ascii="宋体" w:eastAsia="宋体" w:hAnsi="宋体"/>
                <w:szCs w:val="21"/>
              </w:rPr>
              <w:t>海德格尔哲学中的哲学解释学思想。</w:t>
            </w:r>
          </w:p>
        </w:tc>
        <w:tc>
          <w:tcPr>
            <w:tcW w:w="1145" w:type="dxa"/>
            <w:vAlign w:val="center"/>
          </w:tcPr>
          <w:p w14:paraId="70310E76"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2504AFF1"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3FDE79C2" w14:textId="77777777" w:rsidR="00A81073" w:rsidRDefault="00A81073">
            <w:pPr>
              <w:widowControl/>
              <w:spacing w:beforeLines="50" w:before="156" w:afterLines="50" w:after="156"/>
              <w:jc w:val="center"/>
              <w:rPr>
                <w:rFonts w:ascii="宋体" w:eastAsia="宋体" w:hAnsi="宋体"/>
                <w:szCs w:val="21"/>
              </w:rPr>
            </w:pPr>
          </w:p>
        </w:tc>
      </w:tr>
      <w:tr w:rsidR="00A81073" w14:paraId="68A3F5F6" w14:textId="77777777">
        <w:trPr>
          <w:trHeight w:val="340"/>
          <w:jc w:val="center"/>
        </w:trPr>
        <w:tc>
          <w:tcPr>
            <w:tcW w:w="1642" w:type="dxa"/>
            <w:vAlign w:val="center"/>
          </w:tcPr>
          <w:p w14:paraId="5B4735A9"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929" w:type="dxa"/>
            <w:vAlign w:val="center"/>
          </w:tcPr>
          <w:p w14:paraId="55E2828A"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6DB6C26B"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第十五章</w:t>
            </w:r>
            <w:r>
              <w:rPr>
                <w:rFonts w:ascii="宋体" w:eastAsia="宋体" w:hAnsi="宋体" w:hint="eastAsia"/>
                <w:szCs w:val="21"/>
              </w:rPr>
              <w:lastRenderedPageBreak/>
              <w:t>《哲学解释学》第三节</w:t>
            </w:r>
          </w:p>
        </w:tc>
        <w:tc>
          <w:tcPr>
            <w:tcW w:w="1145" w:type="dxa"/>
            <w:vAlign w:val="center"/>
          </w:tcPr>
          <w:p w14:paraId="174D7E5B" w14:textId="77777777" w:rsidR="00A81073" w:rsidRDefault="008B1071">
            <w:pPr>
              <w:spacing w:line="360" w:lineRule="auto"/>
              <w:jc w:val="left"/>
              <w:rPr>
                <w:rFonts w:ascii="宋体" w:eastAsia="宋体" w:hAnsi="宋体"/>
                <w:szCs w:val="21"/>
              </w:rPr>
            </w:pPr>
            <w:r>
              <w:rPr>
                <w:rFonts w:ascii="宋体" w:eastAsia="宋体" w:hAnsi="宋体"/>
                <w:szCs w:val="21"/>
              </w:rPr>
              <w:lastRenderedPageBreak/>
              <w:t>伽德默尔</w:t>
            </w:r>
            <w:r>
              <w:rPr>
                <w:rFonts w:ascii="宋体" w:eastAsia="宋体" w:hAnsi="宋体"/>
                <w:szCs w:val="21"/>
              </w:rPr>
              <w:lastRenderedPageBreak/>
              <w:t>哲学解释学的基本思想，掌握其基本概念。理解利科解释学的基本思想。</w:t>
            </w:r>
          </w:p>
        </w:tc>
        <w:tc>
          <w:tcPr>
            <w:tcW w:w="1145" w:type="dxa"/>
            <w:vAlign w:val="center"/>
          </w:tcPr>
          <w:p w14:paraId="12F529BA"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1</w:t>
            </w:r>
          </w:p>
        </w:tc>
        <w:tc>
          <w:tcPr>
            <w:tcW w:w="1386" w:type="dxa"/>
            <w:vAlign w:val="center"/>
          </w:tcPr>
          <w:p w14:paraId="624E6EAE"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75F8E632" w14:textId="77777777" w:rsidR="00A81073" w:rsidRDefault="00A81073">
            <w:pPr>
              <w:widowControl/>
              <w:spacing w:beforeLines="50" w:before="156" w:afterLines="50" w:after="156"/>
              <w:jc w:val="center"/>
              <w:rPr>
                <w:rFonts w:ascii="宋体" w:eastAsia="宋体" w:hAnsi="宋体"/>
                <w:szCs w:val="21"/>
              </w:rPr>
            </w:pPr>
          </w:p>
        </w:tc>
      </w:tr>
      <w:tr w:rsidR="00A81073" w14:paraId="729FFBCD" w14:textId="77777777">
        <w:trPr>
          <w:trHeight w:val="340"/>
          <w:jc w:val="center"/>
        </w:trPr>
        <w:tc>
          <w:tcPr>
            <w:tcW w:w="1642" w:type="dxa"/>
            <w:vAlign w:val="center"/>
          </w:tcPr>
          <w:p w14:paraId="751FCA7C"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929" w:type="dxa"/>
            <w:vAlign w:val="center"/>
          </w:tcPr>
          <w:p w14:paraId="5FA7FB5E"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4A633CF5"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第十六章《结构主义》第一节</w:t>
            </w:r>
          </w:p>
        </w:tc>
        <w:tc>
          <w:tcPr>
            <w:tcW w:w="1145" w:type="dxa"/>
            <w:vAlign w:val="center"/>
          </w:tcPr>
          <w:p w14:paraId="5C266DDA" w14:textId="77777777" w:rsidR="00A81073" w:rsidRDefault="008B1071">
            <w:pPr>
              <w:spacing w:line="360" w:lineRule="auto"/>
              <w:jc w:val="left"/>
              <w:rPr>
                <w:rFonts w:ascii="宋体" w:eastAsia="宋体" w:hAnsi="宋体"/>
                <w:szCs w:val="21"/>
              </w:rPr>
            </w:pPr>
            <w:r>
              <w:rPr>
                <w:rFonts w:ascii="宋体" w:eastAsia="宋体" w:hAnsi="宋体" w:cs="TimesNewRomanPSMT"/>
                <w:color w:val="000000"/>
                <w:kern w:val="0"/>
                <w:szCs w:val="21"/>
              </w:rPr>
              <w:t>结构主义的形成和发展概况。</w:t>
            </w:r>
          </w:p>
        </w:tc>
        <w:tc>
          <w:tcPr>
            <w:tcW w:w="1145" w:type="dxa"/>
            <w:vAlign w:val="center"/>
          </w:tcPr>
          <w:p w14:paraId="49511EC9"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szCs w:val="21"/>
              </w:rPr>
              <w:t>1</w:t>
            </w:r>
          </w:p>
        </w:tc>
        <w:tc>
          <w:tcPr>
            <w:tcW w:w="1386" w:type="dxa"/>
            <w:vAlign w:val="center"/>
          </w:tcPr>
          <w:p w14:paraId="4816CFA6"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2E28E9D9" w14:textId="77777777" w:rsidR="00A81073" w:rsidRDefault="00A81073">
            <w:pPr>
              <w:widowControl/>
              <w:spacing w:beforeLines="50" w:before="156" w:afterLines="50" w:after="156"/>
              <w:jc w:val="center"/>
              <w:rPr>
                <w:rFonts w:ascii="宋体" w:eastAsia="宋体" w:hAnsi="宋体"/>
                <w:szCs w:val="21"/>
              </w:rPr>
            </w:pPr>
          </w:p>
        </w:tc>
      </w:tr>
      <w:tr w:rsidR="00A81073" w14:paraId="6ECFCED1" w14:textId="77777777">
        <w:trPr>
          <w:trHeight w:val="340"/>
          <w:jc w:val="center"/>
        </w:trPr>
        <w:tc>
          <w:tcPr>
            <w:tcW w:w="1642" w:type="dxa"/>
            <w:vAlign w:val="center"/>
          </w:tcPr>
          <w:p w14:paraId="7E8BDCBB"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929" w:type="dxa"/>
            <w:vAlign w:val="center"/>
          </w:tcPr>
          <w:p w14:paraId="569FFC7A"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52A5A89D"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第十六章《结构主义》第二节</w:t>
            </w:r>
          </w:p>
        </w:tc>
        <w:tc>
          <w:tcPr>
            <w:tcW w:w="1145" w:type="dxa"/>
            <w:vAlign w:val="center"/>
          </w:tcPr>
          <w:p w14:paraId="38427623" w14:textId="77777777" w:rsidR="00A81073" w:rsidRDefault="008B107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索绪尔语言学结构主义的基本概念和思想。</w:t>
            </w:r>
          </w:p>
          <w:p w14:paraId="68BAF427" w14:textId="77777777" w:rsidR="00A81073" w:rsidRDefault="00A81073">
            <w:pPr>
              <w:spacing w:line="360" w:lineRule="auto"/>
              <w:jc w:val="left"/>
              <w:rPr>
                <w:rFonts w:ascii="宋体" w:eastAsia="宋体" w:hAnsi="宋体"/>
                <w:szCs w:val="21"/>
              </w:rPr>
            </w:pPr>
          </w:p>
        </w:tc>
        <w:tc>
          <w:tcPr>
            <w:tcW w:w="1145" w:type="dxa"/>
            <w:vAlign w:val="center"/>
          </w:tcPr>
          <w:p w14:paraId="67357B65"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09CBBBDE"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67F2F5E2" w14:textId="77777777" w:rsidR="00A81073" w:rsidRDefault="00A81073">
            <w:pPr>
              <w:widowControl/>
              <w:spacing w:beforeLines="50" w:before="156" w:afterLines="50" w:after="156"/>
              <w:jc w:val="center"/>
              <w:rPr>
                <w:rFonts w:ascii="宋体" w:eastAsia="宋体" w:hAnsi="宋体"/>
                <w:szCs w:val="21"/>
              </w:rPr>
            </w:pPr>
          </w:p>
        </w:tc>
      </w:tr>
      <w:tr w:rsidR="00A81073" w14:paraId="1DA4E924" w14:textId="77777777">
        <w:trPr>
          <w:trHeight w:val="340"/>
          <w:jc w:val="center"/>
        </w:trPr>
        <w:tc>
          <w:tcPr>
            <w:tcW w:w="1642" w:type="dxa"/>
            <w:vAlign w:val="center"/>
          </w:tcPr>
          <w:p w14:paraId="353E2176"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929" w:type="dxa"/>
            <w:vAlign w:val="center"/>
          </w:tcPr>
          <w:p w14:paraId="2B967752" w14:textId="77777777" w:rsidR="00A81073" w:rsidRDefault="00A81073">
            <w:pPr>
              <w:widowControl/>
              <w:spacing w:beforeLines="50" w:before="156" w:afterLines="50" w:after="156"/>
              <w:jc w:val="center"/>
              <w:rPr>
                <w:rFonts w:ascii="宋体" w:eastAsia="宋体" w:hAnsi="宋体"/>
                <w:szCs w:val="21"/>
              </w:rPr>
            </w:pPr>
          </w:p>
        </w:tc>
        <w:tc>
          <w:tcPr>
            <w:tcW w:w="1145" w:type="dxa"/>
            <w:vAlign w:val="center"/>
          </w:tcPr>
          <w:p w14:paraId="466C5B42" w14:textId="77777777" w:rsidR="00A81073" w:rsidRDefault="008B1071">
            <w:pPr>
              <w:spacing w:line="360" w:lineRule="auto"/>
              <w:jc w:val="left"/>
              <w:rPr>
                <w:rFonts w:ascii="宋体" w:eastAsia="宋体" w:hAnsi="宋体"/>
                <w:szCs w:val="21"/>
              </w:rPr>
            </w:pPr>
            <w:r>
              <w:rPr>
                <w:rFonts w:ascii="宋体" w:eastAsia="宋体" w:hAnsi="宋体" w:hint="eastAsia"/>
                <w:szCs w:val="21"/>
              </w:rPr>
              <w:t>第十六章《结构主义》第三节</w:t>
            </w:r>
          </w:p>
        </w:tc>
        <w:tc>
          <w:tcPr>
            <w:tcW w:w="1145" w:type="dxa"/>
            <w:vAlign w:val="center"/>
          </w:tcPr>
          <w:p w14:paraId="45F5BDFB" w14:textId="77777777" w:rsidR="00A81073" w:rsidRDefault="008B1071">
            <w:pPr>
              <w:spacing w:line="360" w:lineRule="auto"/>
              <w:jc w:val="left"/>
              <w:rPr>
                <w:rFonts w:ascii="宋体" w:eastAsia="宋体" w:hAnsi="宋体"/>
                <w:szCs w:val="21"/>
              </w:rPr>
            </w:pPr>
            <w:r>
              <w:rPr>
                <w:rFonts w:ascii="宋体" w:eastAsia="宋体" w:hAnsi="宋体" w:cs="TimesNewRomanPSMT"/>
                <w:color w:val="000000"/>
                <w:kern w:val="0"/>
                <w:szCs w:val="21"/>
              </w:rPr>
              <w:t>莱维—施特劳斯社会学结构主义的基本概念和思想</w:t>
            </w:r>
          </w:p>
        </w:tc>
        <w:tc>
          <w:tcPr>
            <w:tcW w:w="1145" w:type="dxa"/>
            <w:vAlign w:val="center"/>
          </w:tcPr>
          <w:p w14:paraId="7F861933" w14:textId="77777777" w:rsidR="00A81073" w:rsidRDefault="008B1071">
            <w:pPr>
              <w:widowControl/>
              <w:spacing w:beforeLines="50" w:before="156" w:afterLines="50" w:after="156"/>
              <w:jc w:val="left"/>
              <w:rPr>
                <w:rFonts w:ascii="宋体" w:eastAsia="宋体" w:hAnsi="宋体"/>
                <w:szCs w:val="21"/>
              </w:rPr>
            </w:pPr>
            <w:r>
              <w:rPr>
                <w:rFonts w:ascii="宋体" w:eastAsia="宋体" w:hAnsi="宋体" w:hint="eastAsia"/>
                <w:szCs w:val="21"/>
              </w:rPr>
              <w:t>1</w:t>
            </w:r>
          </w:p>
        </w:tc>
        <w:tc>
          <w:tcPr>
            <w:tcW w:w="1386" w:type="dxa"/>
            <w:vAlign w:val="center"/>
          </w:tcPr>
          <w:p w14:paraId="5681C39E" w14:textId="77777777" w:rsidR="00A81073" w:rsidRDefault="00A81073">
            <w:pPr>
              <w:widowControl/>
              <w:spacing w:beforeLines="50" w:before="156" w:afterLines="50" w:after="156"/>
              <w:ind w:firstLineChars="200" w:firstLine="428"/>
              <w:jc w:val="left"/>
              <w:rPr>
                <w:rFonts w:ascii="宋体" w:eastAsia="宋体" w:hAnsi="宋体"/>
                <w:b/>
                <w:color w:val="FF0000"/>
                <w:szCs w:val="21"/>
              </w:rPr>
            </w:pPr>
          </w:p>
        </w:tc>
        <w:tc>
          <w:tcPr>
            <w:tcW w:w="951" w:type="dxa"/>
            <w:vAlign w:val="center"/>
          </w:tcPr>
          <w:p w14:paraId="4B3A7B9C" w14:textId="77777777" w:rsidR="00A81073" w:rsidRDefault="00A81073">
            <w:pPr>
              <w:widowControl/>
              <w:spacing w:beforeLines="50" w:before="156" w:afterLines="50" w:after="156"/>
              <w:jc w:val="center"/>
              <w:rPr>
                <w:rFonts w:ascii="宋体" w:eastAsia="宋体" w:hAnsi="宋体"/>
                <w:szCs w:val="21"/>
              </w:rPr>
            </w:pPr>
          </w:p>
        </w:tc>
      </w:tr>
    </w:tbl>
    <w:p w14:paraId="5A90B8E8" w14:textId="77777777" w:rsidR="00A81073" w:rsidRDefault="008B1071">
      <w:pPr>
        <w:widowControl/>
        <w:spacing w:beforeLines="50" w:before="156" w:afterLines="50" w:after="156"/>
        <w:ind w:firstLineChars="200" w:firstLine="571"/>
        <w:jc w:val="left"/>
        <w:rPr>
          <w:color w:val="FF0000"/>
        </w:rPr>
      </w:pPr>
      <w:r>
        <w:rPr>
          <w:rFonts w:ascii="黑体" w:eastAsia="黑体" w:hAnsi="黑体" w:hint="eastAsia"/>
          <w:b/>
          <w:color w:val="FF0000"/>
          <w:sz w:val="28"/>
          <w:szCs w:val="28"/>
        </w:rPr>
        <w:t>六、教材及参考书目</w:t>
      </w:r>
      <w:r>
        <w:rPr>
          <w:rFonts w:ascii="宋体" w:eastAsia="宋体" w:hAnsi="宋体" w:hint="eastAsia"/>
          <w:color w:val="FF0000"/>
        </w:rPr>
        <w:t>（四号黑体）</w:t>
      </w:r>
    </w:p>
    <w:p w14:paraId="7D128A46" w14:textId="77777777" w:rsidR="00A81073" w:rsidRDefault="008B1071">
      <w:pPr>
        <w:pStyle w:val="ad"/>
        <w:rPr>
          <w:rFonts w:ascii="黑体" w:eastAsia="黑体" w:hAnsi="黑体"/>
          <w:color w:val="FF0000"/>
          <w:sz w:val="24"/>
          <w:szCs w:val="24"/>
        </w:rPr>
      </w:pPr>
      <w:r>
        <w:rPr>
          <w:rFonts w:ascii="黑体" w:eastAsia="黑体" w:hAnsi="黑体" w:hint="eastAsia"/>
          <w:color w:val="FF0000"/>
          <w:sz w:val="24"/>
          <w:szCs w:val="24"/>
        </w:rPr>
        <w:t>（一）教材</w:t>
      </w:r>
    </w:p>
    <w:p w14:paraId="4B4F9225" w14:textId="77777777" w:rsidR="00A81073" w:rsidRDefault="00A81073">
      <w:pPr>
        <w:pStyle w:val="ad"/>
        <w:rPr>
          <w:rFonts w:ascii="宋体" w:eastAsia="宋体" w:hAnsi="宋体"/>
          <w:color w:val="FF0000"/>
        </w:rPr>
      </w:pPr>
    </w:p>
    <w:p w14:paraId="46A672E0" w14:textId="77777777" w:rsidR="00A81073" w:rsidRDefault="008B1071">
      <w:pPr>
        <w:pStyle w:val="ad"/>
        <w:rPr>
          <w:rFonts w:ascii="宋体" w:eastAsia="宋体" w:hAnsi="宋体"/>
          <w:lang w:eastAsia="zh-Hans"/>
        </w:rPr>
      </w:pPr>
      <w:r>
        <w:rPr>
          <w:rFonts w:ascii="宋体" w:eastAsia="宋体" w:hAnsi="宋体" w:hint="eastAsia"/>
        </w:rPr>
        <w:t>现代西方哲学</w:t>
      </w:r>
      <w:r>
        <w:rPr>
          <w:rFonts w:ascii="宋体" w:eastAsia="宋体" w:hAnsi="宋体"/>
        </w:rPr>
        <w:t>，</w:t>
      </w:r>
      <w:r>
        <w:rPr>
          <w:rFonts w:ascii="宋体" w:eastAsia="宋体" w:hAnsi="宋体" w:hint="eastAsia"/>
          <w:lang w:eastAsia="zh-Hans"/>
        </w:rPr>
        <w:t>张庆熊</w:t>
      </w:r>
      <w:r>
        <w:rPr>
          <w:rFonts w:ascii="宋体" w:eastAsia="宋体" w:hAnsi="宋体"/>
          <w:lang w:eastAsia="zh-Hans"/>
        </w:rPr>
        <w:t>，</w:t>
      </w:r>
      <w:r>
        <w:rPr>
          <w:rFonts w:ascii="宋体" w:eastAsia="宋体" w:hAnsi="宋体" w:hint="eastAsia"/>
          <w:lang w:eastAsia="zh-Hans"/>
        </w:rPr>
        <w:t>商务印书馆</w:t>
      </w:r>
      <w:r>
        <w:rPr>
          <w:rFonts w:ascii="宋体" w:eastAsia="宋体" w:hAnsi="宋体"/>
          <w:lang w:eastAsia="zh-Hans"/>
        </w:rPr>
        <w:t>，</w:t>
      </w:r>
      <w:r>
        <w:rPr>
          <w:rFonts w:ascii="宋体" w:eastAsia="宋体" w:hAnsi="宋体"/>
        </w:rPr>
        <w:t>2023.06</w:t>
      </w:r>
    </w:p>
    <w:p w14:paraId="7A91E89E" w14:textId="77777777" w:rsidR="00A81073" w:rsidRDefault="008B1071">
      <w:pPr>
        <w:pStyle w:val="ad"/>
        <w:rPr>
          <w:rFonts w:ascii="黑体" w:eastAsia="黑体" w:hAnsi="黑体"/>
          <w:color w:val="FF0000"/>
          <w:sz w:val="24"/>
          <w:szCs w:val="24"/>
        </w:rPr>
      </w:pPr>
      <w:r>
        <w:rPr>
          <w:rFonts w:ascii="黑体" w:eastAsia="黑体" w:hAnsi="黑体" w:hint="eastAsia"/>
          <w:color w:val="FF0000"/>
          <w:sz w:val="24"/>
          <w:szCs w:val="24"/>
        </w:rPr>
        <w:t>（二）参考书</w:t>
      </w:r>
    </w:p>
    <w:p w14:paraId="4A95EF28" w14:textId="77777777" w:rsidR="00A81073" w:rsidRDefault="00A81073">
      <w:pPr>
        <w:pStyle w:val="ad"/>
        <w:rPr>
          <w:rFonts w:ascii="宋体" w:eastAsia="宋体" w:hAnsi="宋体"/>
        </w:rPr>
      </w:pPr>
    </w:p>
    <w:p w14:paraId="7504B1D0" w14:textId="77777777" w:rsidR="00A81073" w:rsidRDefault="008B1071">
      <w:pPr>
        <w:widowControl/>
        <w:spacing w:beforeLines="50" w:before="156" w:afterLines="50" w:after="156"/>
        <w:ind w:firstLineChars="200" w:firstLine="571"/>
        <w:jc w:val="left"/>
        <w:rPr>
          <w:rFonts w:ascii="宋体" w:eastAsia="宋体" w:hAnsi="宋体"/>
        </w:rPr>
      </w:pPr>
      <w:r>
        <w:rPr>
          <w:rFonts w:ascii="黑体" w:eastAsia="黑体" w:hAnsi="黑体" w:hint="eastAsia"/>
          <w:b/>
          <w:sz w:val="28"/>
          <w:szCs w:val="28"/>
        </w:rPr>
        <w:lastRenderedPageBreak/>
        <w:t xml:space="preserve">七、教学方法 </w:t>
      </w:r>
    </w:p>
    <w:p w14:paraId="50266210" w14:textId="77777777" w:rsidR="00A81073" w:rsidRDefault="008B1071">
      <w:pPr>
        <w:widowControl/>
        <w:spacing w:beforeLines="50" w:before="156" w:afterLines="50" w:after="156"/>
        <w:ind w:firstLineChars="200" w:firstLine="420"/>
        <w:jc w:val="left"/>
        <w:rPr>
          <w:rFonts w:ascii="宋体" w:eastAsia="宋体" w:hAnsi="宋体"/>
        </w:rPr>
      </w:pPr>
      <w:r>
        <w:rPr>
          <w:rFonts w:ascii="宋体" w:eastAsia="宋体" w:hAnsi="宋体" w:hint="eastAsia"/>
        </w:rPr>
        <w:t>本课程拟采取讲授法。</w:t>
      </w:r>
    </w:p>
    <w:p w14:paraId="6B8CD00F" w14:textId="77777777" w:rsidR="00A81073" w:rsidRDefault="008B1071">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1416BDE6" w14:textId="77777777" w:rsidR="00A81073" w:rsidRDefault="008B1071">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477FCA24" w14:textId="77777777" w:rsidR="00A81073" w:rsidRDefault="008B1071">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A81073" w14:paraId="48109485" w14:textId="77777777">
        <w:trPr>
          <w:trHeight w:val="567"/>
          <w:jc w:val="center"/>
        </w:trPr>
        <w:tc>
          <w:tcPr>
            <w:tcW w:w="2847" w:type="dxa"/>
            <w:vAlign w:val="center"/>
          </w:tcPr>
          <w:p w14:paraId="0C7A99A7" w14:textId="77777777" w:rsidR="00A81073" w:rsidRDefault="008B1071">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6655596" w14:textId="77777777" w:rsidR="00A81073" w:rsidRDefault="008B1071">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89144FF" w14:textId="77777777" w:rsidR="00A81073" w:rsidRDefault="008B1071">
            <w:pPr>
              <w:pStyle w:val="a3"/>
              <w:spacing w:beforeLines="50" w:before="156" w:afterLines="50" w:after="156"/>
              <w:jc w:val="center"/>
              <w:rPr>
                <w:rFonts w:hAnsi="宋体"/>
                <w:b/>
              </w:rPr>
            </w:pPr>
            <w:r>
              <w:rPr>
                <w:rFonts w:hAnsi="宋体" w:hint="eastAsia"/>
                <w:b/>
              </w:rPr>
              <w:t>考核方式</w:t>
            </w:r>
          </w:p>
        </w:tc>
      </w:tr>
      <w:tr w:rsidR="00A81073" w14:paraId="6A702DD3" w14:textId="77777777">
        <w:trPr>
          <w:trHeight w:val="567"/>
          <w:jc w:val="center"/>
        </w:trPr>
        <w:tc>
          <w:tcPr>
            <w:tcW w:w="2847" w:type="dxa"/>
            <w:vAlign w:val="center"/>
          </w:tcPr>
          <w:p w14:paraId="3F1EA0C3" w14:textId="77777777" w:rsidR="00A81073" w:rsidRDefault="008B1071">
            <w:pPr>
              <w:pStyle w:val="a3"/>
              <w:spacing w:beforeLines="50" w:before="156" w:afterLines="50" w:after="156"/>
              <w:jc w:val="center"/>
              <w:rPr>
                <w:rFonts w:hAnsi="宋体"/>
                <w:color w:val="FF0000"/>
              </w:rPr>
            </w:pPr>
            <w:r>
              <w:rPr>
                <w:rFonts w:hAnsi="宋体" w:hint="eastAsia"/>
                <w:color w:val="FF0000"/>
              </w:rPr>
              <w:t>课程目标1-2</w:t>
            </w:r>
          </w:p>
        </w:tc>
        <w:tc>
          <w:tcPr>
            <w:tcW w:w="2849" w:type="dxa"/>
            <w:vAlign w:val="center"/>
          </w:tcPr>
          <w:p w14:paraId="150A28A4" w14:textId="77777777" w:rsidR="00A81073" w:rsidRDefault="008B1071">
            <w:pPr>
              <w:pStyle w:val="a3"/>
              <w:numPr>
                <w:ilvl w:val="0"/>
                <w:numId w:val="1"/>
              </w:numPr>
              <w:spacing w:beforeLines="50" w:before="156" w:afterLines="50" w:after="156"/>
              <w:jc w:val="left"/>
              <w:rPr>
                <w:rFonts w:hAnsi="宋体"/>
                <w:color w:val="FF0000"/>
              </w:rPr>
            </w:pPr>
            <w:r>
              <w:rPr>
                <w:rFonts w:hAnsi="宋体" w:hint="eastAsia"/>
                <w:color w:val="FF0000"/>
              </w:rPr>
              <w:t>在课堂讲授的主题范围内自选论文题目。</w:t>
            </w:r>
          </w:p>
          <w:p w14:paraId="41C5E036" w14:textId="77777777" w:rsidR="00A81073" w:rsidRDefault="008B1071">
            <w:pPr>
              <w:pStyle w:val="a3"/>
              <w:numPr>
                <w:ilvl w:val="0"/>
                <w:numId w:val="1"/>
              </w:numPr>
              <w:spacing w:beforeLines="50" w:before="156" w:afterLines="50" w:after="156"/>
              <w:jc w:val="left"/>
              <w:rPr>
                <w:rFonts w:hAnsi="宋体"/>
                <w:b/>
                <w:color w:val="FF0000"/>
              </w:rPr>
            </w:pPr>
            <w:r>
              <w:rPr>
                <w:rFonts w:hAnsi="宋体" w:hint="eastAsia"/>
                <w:color w:val="FF0000"/>
              </w:rPr>
              <w:t>期中期末写出相应的论文。</w:t>
            </w:r>
          </w:p>
        </w:tc>
        <w:tc>
          <w:tcPr>
            <w:tcW w:w="2849" w:type="dxa"/>
            <w:vAlign w:val="center"/>
          </w:tcPr>
          <w:p w14:paraId="5F376024" w14:textId="77777777" w:rsidR="00A81073" w:rsidRDefault="008B1071">
            <w:pPr>
              <w:pStyle w:val="a3"/>
              <w:spacing w:beforeLines="50" w:before="156" w:afterLines="50" w:after="156"/>
              <w:jc w:val="center"/>
              <w:rPr>
                <w:rFonts w:hAnsi="宋体"/>
                <w:b/>
                <w:color w:val="FF0000"/>
              </w:rPr>
            </w:pPr>
            <w:r>
              <w:rPr>
                <w:rFonts w:hAnsi="宋体" w:hint="eastAsia"/>
                <w:b/>
                <w:color w:val="FF0000"/>
              </w:rPr>
              <w:t>论文</w:t>
            </w:r>
          </w:p>
        </w:tc>
      </w:tr>
    </w:tbl>
    <w:p w14:paraId="6C9AF54E" w14:textId="77777777" w:rsidR="00A81073" w:rsidRDefault="008B1071">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（二）评定方法 </w:t>
      </w:r>
    </w:p>
    <w:p w14:paraId="0FC1A2A1" w14:textId="77777777" w:rsidR="00A81073" w:rsidRDefault="008B1071">
      <w:pPr>
        <w:widowControl/>
        <w:spacing w:beforeLines="50" w:before="156" w:afterLines="50" w:after="156"/>
        <w:ind w:firstLineChars="200" w:firstLine="428"/>
        <w:jc w:val="left"/>
        <w:rPr>
          <w:rFonts w:ascii="黑体" w:eastAsia="黑体" w:hAnsi="黑体"/>
          <w:b/>
          <w:sz w:val="24"/>
          <w:szCs w:val="24"/>
        </w:rPr>
      </w:pPr>
      <w:r>
        <w:rPr>
          <w:rFonts w:ascii="宋体" w:eastAsia="宋体" w:hAnsi="宋体" w:hint="eastAsia"/>
          <w:b/>
        </w:rPr>
        <w:t xml:space="preserve">1．评定方法 </w:t>
      </w:r>
    </w:p>
    <w:p w14:paraId="1288C68B" w14:textId="77777777" w:rsidR="00A81073" w:rsidRDefault="008B1071">
      <w:pPr>
        <w:widowControl/>
        <w:spacing w:beforeLines="50" w:before="156" w:afterLines="50" w:after="156"/>
        <w:jc w:val="left"/>
        <w:rPr>
          <w:rFonts w:ascii="宋体" w:eastAsia="宋体" w:hAnsi="宋体"/>
        </w:rPr>
      </w:pPr>
      <w:r>
        <w:rPr>
          <w:rFonts w:ascii="宋体" w:eastAsia="宋体" w:hAnsi="宋体" w:hint="eastAsia"/>
        </w:rPr>
        <w:t>1、平时成绩：1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w:t>
      </w:r>
      <w:r>
        <w:rPr>
          <w:rFonts w:ascii="宋体" w:eastAsia="宋体" w:hAnsi="宋体"/>
        </w:rPr>
        <w:t>：</w:t>
      </w:r>
      <w:r>
        <w:rPr>
          <w:rFonts w:ascii="宋体" w:eastAsia="宋体" w:hAnsi="宋体" w:hint="eastAsia"/>
        </w:rPr>
        <w:t>6</w:t>
      </w:r>
      <w:r>
        <w:rPr>
          <w:rFonts w:ascii="宋体" w:eastAsia="宋体" w:hAnsi="宋体"/>
        </w:rPr>
        <w:t>0%</w:t>
      </w:r>
      <w:r>
        <w:rPr>
          <w:rFonts w:ascii="宋体" w:eastAsia="宋体" w:hAnsi="宋体" w:hint="eastAsia"/>
        </w:rPr>
        <w:t>。</w:t>
      </w:r>
    </w:p>
    <w:p w14:paraId="243583FC" w14:textId="77777777" w:rsidR="00A81073" w:rsidRDefault="008B1071">
      <w:pPr>
        <w:widowControl/>
        <w:spacing w:beforeLines="50" w:before="156" w:afterLines="50" w:after="156"/>
        <w:ind w:firstLineChars="200" w:firstLine="428"/>
        <w:jc w:val="left"/>
        <w:rPr>
          <w:rFonts w:ascii="宋体" w:eastAsia="宋体" w:hAnsi="宋体"/>
        </w:rPr>
      </w:pPr>
      <w:r>
        <w:rPr>
          <w:rFonts w:ascii="宋体" w:eastAsia="宋体" w:hAnsi="宋体" w:hint="eastAsia"/>
          <w:b/>
        </w:rPr>
        <w:t xml:space="preserve">2．课程目标的考核占比与达成度分析 </w:t>
      </w:r>
      <w:r>
        <w:rPr>
          <w:rFonts w:ascii="宋体" w:eastAsia="宋体" w:hAnsi="宋体" w:hint="eastAsia"/>
        </w:rPr>
        <w:t>（五号宋体）</w:t>
      </w:r>
    </w:p>
    <w:p w14:paraId="34152AF2" w14:textId="77777777" w:rsidR="00A81073" w:rsidRDefault="008B1071">
      <w:pPr>
        <w:widowControl/>
        <w:spacing w:beforeLines="50" w:before="156" w:afterLines="50" w:after="156"/>
        <w:ind w:firstLineChars="200" w:firstLine="428"/>
        <w:jc w:val="center"/>
        <w:rPr>
          <w:rFonts w:ascii="宋体" w:eastAsia="宋体" w:hAnsi="宋体"/>
          <w:b/>
        </w:rPr>
      </w:pPr>
      <w:r>
        <w:rPr>
          <w:rFonts w:ascii="宋体" w:eastAsia="宋体" w:hAnsi="宋体" w:hint="eastAsia"/>
          <w:b/>
        </w:rPr>
        <w:t>表5：课程目标的考核占比与达成度分析表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A81073" w14:paraId="45A0EA37" w14:textId="77777777">
        <w:trPr>
          <w:jc w:val="center"/>
        </w:trPr>
        <w:tc>
          <w:tcPr>
            <w:tcW w:w="2122" w:type="dxa"/>
            <w:tcBorders>
              <w:tl2br w:val="single" w:sz="4" w:space="0" w:color="auto"/>
            </w:tcBorders>
            <w:shd w:val="clear" w:color="auto" w:fill="auto"/>
            <w:vAlign w:val="center"/>
          </w:tcPr>
          <w:p w14:paraId="2B1D5BEF" w14:textId="77777777" w:rsidR="00A81073" w:rsidRDefault="008B1071">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205CA762" w14:textId="77777777" w:rsidR="00A81073" w:rsidRDefault="008B1071">
            <w:pPr>
              <w:spacing w:beforeLines="50" w:before="156" w:afterLines="50" w:after="156"/>
              <w:ind w:firstLineChars="50" w:firstLine="107"/>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D8E1FFD" w14:textId="77777777" w:rsidR="00A81073" w:rsidRDefault="008B1071">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706DE807" w14:textId="77777777" w:rsidR="00A81073" w:rsidRDefault="008B1071">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36B3A72" w14:textId="77777777" w:rsidR="00A81073" w:rsidRDefault="008B1071">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03AE0275" w14:textId="77777777" w:rsidR="00A81073" w:rsidRDefault="008B1071">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A81073" w14:paraId="1419E554" w14:textId="77777777">
        <w:trPr>
          <w:trHeight w:val="2843"/>
          <w:jc w:val="center"/>
        </w:trPr>
        <w:tc>
          <w:tcPr>
            <w:tcW w:w="2122" w:type="dxa"/>
            <w:shd w:val="clear" w:color="auto" w:fill="auto"/>
            <w:vAlign w:val="center"/>
          </w:tcPr>
          <w:p w14:paraId="49462429" w14:textId="77777777" w:rsidR="00A81073" w:rsidRDefault="008B1071">
            <w:pPr>
              <w:spacing w:beforeLines="50" w:before="156" w:afterLines="50" w:after="156"/>
              <w:jc w:val="center"/>
              <w:rPr>
                <w:rFonts w:ascii="宋体" w:eastAsia="宋体" w:hAnsi="宋体"/>
                <w:color w:val="FF0000"/>
                <w:kern w:val="0"/>
                <w:szCs w:val="21"/>
              </w:rPr>
            </w:pPr>
            <w:r>
              <w:rPr>
                <w:rFonts w:ascii="宋体" w:eastAsia="宋体" w:hAnsi="宋体" w:hint="eastAsia"/>
                <w:color w:val="FF0000"/>
                <w:kern w:val="0"/>
                <w:szCs w:val="21"/>
              </w:rPr>
              <w:t>课程目标1-2</w:t>
            </w:r>
          </w:p>
        </w:tc>
        <w:tc>
          <w:tcPr>
            <w:tcW w:w="858" w:type="dxa"/>
            <w:shd w:val="clear" w:color="auto" w:fill="auto"/>
            <w:vAlign w:val="center"/>
          </w:tcPr>
          <w:p w14:paraId="22E60D1E" w14:textId="77777777" w:rsidR="00A81073" w:rsidRDefault="008B1071">
            <w:pPr>
              <w:spacing w:beforeLines="50" w:before="156" w:afterLines="50" w:after="156"/>
              <w:jc w:val="center"/>
              <w:rPr>
                <w:rFonts w:ascii="宋体" w:eastAsia="宋体" w:hAnsi="宋体"/>
                <w:color w:val="FF0000"/>
                <w:kern w:val="0"/>
                <w:szCs w:val="21"/>
                <w:lang w:eastAsia="zh-Hans"/>
              </w:rPr>
            </w:pPr>
            <w:r>
              <w:rPr>
                <w:rFonts w:ascii="宋体" w:eastAsia="宋体" w:hAnsi="宋体" w:hint="eastAsia"/>
                <w:color w:val="FF0000"/>
                <w:kern w:val="0"/>
                <w:szCs w:val="21"/>
                <w:lang w:eastAsia="zh-Hans"/>
              </w:rPr>
              <w:t>课堂展现</w:t>
            </w:r>
          </w:p>
        </w:tc>
        <w:tc>
          <w:tcPr>
            <w:tcW w:w="1134" w:type="dxa"/>
            <w:shd w:val="clear" w:color="auto" w:fill="auto"/>
            <w:vAlign w:val="center"/>
          </w:tcPr>
          <w:p w14:paraId="6E91F1AA" w14:textId="77777777" w:rsidR="00A81073" w:rsidRDefault="008B1071">
            <w:pPr>
              <w:spacing w:beforeLines="50" w:before="156" w:afterLines="50" w:after="156"/>
              <w:jc w:val="center"/>
              <w:rPr>
                <w:rFonts w:ascii="宋体" w:eastAsia="宋体" w:hAnsi="宋体"/>
                <w:color w:val="FF0000"/>
                <w:kern w:val="0"/>
                <w:szCs w:val="21"/>
              </w:rPr>
            </w:pPr>
            <w:r>
              <w:rPr>
                <w:rFonts w:ascii="宋体" w:eastAsia="宋体" w:hAnsi="宋体" w:hint="eastAsia"/>
                <w:color w:val="FF0000"/>
                <w:kern w:val="0"/>
                <w:szCs w:val="21"/>
              </w:rPr>
              <w:t>论文（上）</w:t>
            </w:r>
          </w:p>
        </w:tc>
        <w:tc>
          <w:tcPr>
            <w:tcW w:w="1134" w:type="dxa"/>
            <w:vAlign w:val="center"/>
          </w:tcPr>
          <w:p w14:paraId="6FF108AE" w14:textId="77777777" w:rsidR="00A81073" w:rsidRDefault="008B1071">
            <w:pPr>
              <w:spacing w:beforeLines="50" w:before="156" w:afterLines="50" w:after="156"/>
              <w:jc w:val="center"/>
              <w:rPr>
                <w:rFonts w:ascii="宋体" w:eastAsia="宋体" w:hAnsi="宋体"/>
                <w:color w:val="FF0000"/>
                <w:kern w:val="0"/>
                <w:szCs w:val="21"/>
              </w:rPr>
            </w:pPr>
            <w:r>
              <w:rPr>
                <w:rFonts w:ascii="宋体" w:eastAsia="宋体" w:hAnsi="宋体" w:hint="eastAsia"/>
                <w:color w:val="FF0000"/>
                <w:kern w:val="0"/>
                <w:szCs w:val="21"/>
              </w:rPr>
              <w:t>论文（下）</w:t>
            </w:r>
          </w:p>
        </w:tc>
        <w:tc>
          <w:tcPr>
            <w:tcW w:w="2627" w:type="dxa"/>
            <w:shd w:val="clear" w:color="auto" w:fill="auto"/>
            <w:vAlign w:val="center"/>
          </w:tcPr>
          <w:p w14:paraId="0CE6FA38" w14:textId="77777777" w:rsidR="00A81073" w:rsidRDefault="008B1071">
            <w:pPr>
              <w:spacing w:beforeLines="50" w:before="156" w:afterLines="50" w:after="156"/>
              <w:rPr>
                <w:rFonts w:ascii="宋体" w:eastAsia="宋体" w:hAnsi="宋体"/>
                <w:color w:val="FF0000"/>
                <w:kern w:val="0"/>
                <w:szCs w:val="21"/>
              </w:rPr>
            </w:pPr>
            <w:r>
              <w:rPr>
                <w:rFonts w:ascii="宋体" w:eastAsia="宋体" w:hAnsi="宋体" w:hint="eastAsia"/>
                <w:color w:val="FF0000"/>
                <w:kern w:val="0"/>
                <w:szCs w:val="21"/>
                <w:lang w:eastAsia="zh-Hans"/>
              </w:rPr>
              <w:t>平时</w:t>
            </w:r>
            <w:r>
              <w:rPr>
                <w:rFonts w:ascii="宋体" w:eastAsia="宋体" w:hAnsi="宋体" w:hint="eastAsia"/>
                <w:color w:val="FF0000"/>
                <w:kern w:val="0"/>
                <w:szCs w:val="21"/>
              </w:rPr>
              <w:t>2</w:t>
            </w:r>
            <w:r>
              <w:rPr>
                <w:rFonts w:ascii="宋体" w:eastAsia="宋体" w:hAnsi="宋体"/>
                <w:color w:val="FF0000"/>
                <w:kern w:val="0"/>
                <w:szCs w:val="21"/>
                <w:lang w:eastAsia="zh-Hans"/>
              </w:rPr>
              <w:t>0</w:t>
            </w:r>
            <w:r>
              <w:rPr>
                <w:rFonts w:ascii="宋体" w:eastAsia="宋体" w:hAnsi="宋体" w:hint="eastAsia"/>
                <w:color w:val="FF0000"/>
                <w:kern w:val="0"/>
                <w:szCs w:val="21"/>
              </w:rPr>
              <w:t>%</w:t>
            </w:r>
            <w:r>
              <w:rPr>
                <w:rFonts w:ascii="宋体" w:eastAsia="宋体" w:hAnsi="宋体"/>
                <w:color w:val="FF0000"/>
                <w:kern w:val="0"/>
                <w:szCs w:val="21"/>
              </w:rPr>
              <w:t>+</w:t>
            </w:r>
            <w:r>
              <w:rPr>
                <w:rFonts w:ascii="宋体" w:eastAsia="宋体" w:hAnsi="宋体" w:hint="eastAsia"/>
                <w:color w:val="FF0000"/>
                <w:kern w:val="0"/>
                <w:szCs w:val="21"/>
              </w:rPr>
              <w:t>期中论文（上）30%+期末论文（下）50%</w:t>
            </w:r>
          </w:p>
        </w:tc>
      </w:tr>
    </w:tbl>
    <w:p w14:paraId="407F76B9" w14:textId="77777777" w:rsidR="00A81073" w:rsidRDefault="008B1071">
      <w:pPr>
        <w:widowControl/>
        <w:spacing w:beforeLines="50" w:before="156" w:afterLines="50" w:after="156"/>
        <w:ind w:firstLineChars="200" w:firstLine="489"/>
        <w:jc w:val="left"/>
        <w:rPr>
          <w:rFonts w:ascii="宋体" w:eastAsia="宋体" w:hAnsi="宋体"/>
          <w:szCs w:val="21"/>
        </w:rPr>
      </w:pPr>
      <w:r>
        <w:rPr>
          <w:rFonts w:ascii="黑体" w:eastAsia="黑体" w:hAnsi="黑体" w:hint="eastAsia"/>
          <w:b/>
          <w:sz w:val="24"/>
          <w:szCs w:val="24"/>
        </w:rPr>
        <w:t xml:space="preserve">（三）评分标准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A81073" w14:paraId="47D3F608"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4FA5B50" w14:textId="77777777" w:rsidR="00A81073" w:rsidRDefault="008B1071">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38E1089" w14:textId="77777777" w:rsidR="00A81073" w:rsidRDefault="008B1071">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C1D3701" w14:textId="77777777" w:rsidR="00A81073" w:rsidRDefault="008B1071">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A81073" w14:paraId="4D31F338" w14:textId="77777777">
        <w:trPr>
          <w:trHeight w:val="454"/>
          <w:tblHeader/>
          <w:jc w:val="center"/>
        </w:trPr>
        <w:tc>
          <w:tcPr>
            <w:tcW w:w="993" w:type="dxa"/>
            <w:vMerge/>
            <w:tcBorders>
              <w:left w:val="single" w:sz="4" w:space="0" w:color="auto"/>
              <w:right w:val="single" w:sz="4" w:space="0" w:color="auto"/>
            </w:tcBorders>
            <w:vAlign w:val="center"/>
          </w:tcPr>
          <w:p w14:paraId="2992747D" w14:textId="77777777" w:rsidR="00A81073" w:rsidRDefault="00A8107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28BA23E" w14:textId="77777777" w:rsidR="00A81073" w:rsidRDefault="008B1071">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1DC259F" w14:textId="77777777" w:rsidR="00A81073" w:rsidRDefault="008B1071">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59C43C4" w14:textId="77777777" w:rsidR="00A81073" w:rsidRDefault="008B1071">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6E08B8B" w14:textId="77777777" w:rsidR="00A81073" w:rsidRDefault="008B1071">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F564F6E" w14:textId="77777777" w:rsidR="00A81073" w:rsidRDefault="008B107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A81073" w14:paraId="699F9F5E" w14:textId="77777777">
        <w:trPr>
          <w:trHeight w:val="449"/>
          <w:tblHeader/>
          <w:jc w:val="center"/>
        </w:trPr>
        <w:tc>
          <w:tcPr>
            <w:tcW w:w="993" w:type="dxa"/>
            <w:vMerge/>
            <w:tcBorders>
              <w:left w:val="single" w:sz="4" w:space="0" w:color="auto"/>
              <w:right w:val="single" w:sz="4" w:space="0" w:color="auto"/>
            </w:tcBorders>
            <w:vAlign w:val="center"/>
          </w:tcPr>
          <w:p w14:paraId="104C9765" w14:textId="77777777" w:rsidR="00A81073" w:rsidRDefault="00A8107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558AE51" w14:textId="77777777" w:rsidR="00A81073" w:rsidRDefault="008B1071">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6245536" w14:textId="77777777" w:rsidR="00A81073" w:rsidRDefault="008B1071">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AE5AECB" w14:textId="77777777" w:rsidR="00A81073" w:rsidRDefault="008B1071">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86F61BD" w14:textId="77777777" w:rsidR="00A81073" w:rsidRDefault="008B107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40547C8" w14:textId="77777777" w:rsidR="00A81073" w:rsidRDefault="008B107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A81073" w14:paraId="30AA2CE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BB1BF94" w14:textId="77777777" w:rsidR="00A81073" w:rsidRDefault="00A8107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D0F4FDB" w14:textId="77777777" w:rsidR="00A81073" w:rsidRDefault="008B1071">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F775C27" w14:textId="77777777" w:rsidR="00A81073" w:rsidRDefault="008B1071">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117049C" w14:textId="77777777" w:rsidR="00A81073" w:rsidRDefault="008B1071">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B18903E" w14:textId="77777777" w:rsidR="00A81073" w:rsidRDefault="008B1071">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8625D83" w14:textId="77777777" w:rsidR="00A81073" w:rsidRDefault="008B1071">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A81073" w14:paraId="7B331B5E" w14:textId="77777777">
        <w:trPr>
          <w:trHeight w:val="2194"/>
          <w:jc w:val="center"/>
        </w:trPr>
        <w:tc>
          <w:tcPr>
            <w:tcW w:w="993" w:type="dxa"/>
            <w:tcBorders>
              <w:top w:val="single" w:sz="4" w:space="0" w:color="auto"/>
              <w:left w:val="single" w:sz="4" w:space="0" w:color="auto"/>
              <w:right w:val="single" w:sz="4" w:space="0" w:color="auto"/>
            </w:tcBorders>
            <w:vAlign w:val="center"/>
          </w:tcPr>
          <w:p w14:paraId="0B896A3F" w14:textId="77777777" w:rsidR="00A81073" w:rsidRDefault="008B107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论文（上）</w:t>
            </w:r>
          </w:p>
        </w:tc>
        <w:tc>
          <w:tcPr>
            <w:tcW w:w="1984" w:type="dxa"/>
            <w:tcBorders>
              <w:top w:val="single" w:sz="4" w:space="0" w:color="auto"/>
              <w:left w:val="single" w:sz="4" w:space="0" w:color="auto"/>
              <w:right w:val="single" w:sz="4" w:space="0" w:color="auto"/>
            </w:tcBorders>
          </w:tcPr>
          <w:p w14:paraId="31BD9B93"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1.题目：选题新颖且恰当。</w:t>
            </w:r>
          </w:p>
          <w:p w14:paraId="52062214"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2.标题：言简且辞达。</w:t>
            </w:r>
          </w:p>
          <w:p w14:paraId="505644A3"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3.选题意义：论证充分、合理、有力。</w:t>
            </w:r>
          </w:p>
          <w:p w14:paraId="18940639"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4.文献综述：（1）材料翔实。（2）分析深入。（3）评论合理精到。</w:t>
            </w:r>
          </w:p>
          <w:p w14:paraId="01BF667E"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5.参考文献：所列文献与文献综述相一致。</w:t>
            </w:r>
          </w:p>
        </w:tc>
        <w:tc>
          <w:tcPr>
            <w:tcW w:w="1984" w:type="dxa"/>
            <w:tcBorders>
              <w:top w:val="single" w:sz="4" w:space="0" w:color="auto"/>
              <w:left w:val="single" w:sz="4" w:space="0" w:color="auto"/>
              <w:right w:val="single" w:sz="4" w:space="0" w:color="auto"/>
            </w:tcBorders>
          </w:tcPr>
          <w:p w14:paraId="26CBA294"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1.题目：选题恰当。</w:t>
            </w:r>
          </w:p>
          <w:p w14:paraId="6D28C116"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2.标题：言辞达意。</w:t>
            </w:r>
          </w:p>
          <w:p w14:paraId="4F84581C"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3.选题意义：论证欠充分，但还算合理，比较有力。</w:t>
            </w:r>
          </w:p>
          <w:p w14:paraId="23351266"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4.文献综述：（1）材料较翔实。（2）分析较深入。（3）评论合理。</w:t>
            </w:r>
          </w:p>
          <w:p w14:paraId="460F9FEE"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5.参考文献：所列文献与文献综述相一致。</w:t>
            </w:r>
          </w:p>
        </w:tc>
        <w:tc>
          <w:tcPr>
            <w:tcW w:w="1843" w:type="dxa"/>
            <w:tcBorders>
              <w:top w:val="single" w:sz="4" w:space="0" w:color="auto"/>
              <w:left w:val="single" w:sz="4" w:space="0" w:color="auto"/>
              <w:right w:val="single" w:sz="4" w:space="0" w:color="auto"/>
            </w:tcBorders>
          </w:tcPr>
          <w:p w14:paraId="6077553C"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1.题目：选题较恰当。</w:t>
            </w:r>
          </w:p>
          <w:p w14:paraId="5D0DCE97"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2.标题：言辞略有欠缺。</w:t>
            </w:r>
          </w:p>
          <w:p w14:paraId="75BB50FE"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3.选题意义：论证比较合理。</w:t>
            </w:r>
          </w:p>
          <w:p w14:paraId="2E1F0DD2"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4.文献综述：（1）材料不翔实。（2）分析不深入。（3）评论较合理。</w:t>
            </w:r>
          </w:p>
          <w:p w14:paraId="7861FA57"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5.参考文献：所列文献与文献综述相一致。</w:t>
            </w:r>
          </w:p>
        </w:tc>
        <w:tc>
          <w:tcPr>
            <w:tcW w:w="1779" w:type="dxa"/>
            <w:tcBorders>
              <w:top w:val="single" w:sz="4" w:space="0" w:color="auto"/>
              <w:left w:val="single" w:sz="4" w:space="0" w:color="auto"/>
              <w:right w:val="single" w:sz="4" w:space="0" w:color="auto"/>
            </w:tcBorders>
          </w:tcPr>
          <w:p w14:paraId="61CDDFA1"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1.题目：选题较恰当。</w:t>
            </w:r>
          </w:p>
          <w:p w14:paraId="3208FF6D"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2.标题：言辞略有欠缺。</w:t>
            </w:r>
          </w:p>
          <w:p w14:paraId="1E3BCD92"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3.选题意义：论证乏力或有缺陷。</w:t>
            </w:r>
          </w:p>
          <w:p w14:paraId="774A0CC3"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4.文献综述：（1）材料不翔实。（2）分析不深入。（3）评论欠妥。</w:t>
            </w:r>
          </w:p>
          <w:p w14:paraId="6ED893EA"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5.参考文献：所列文献与文献综述基本一致。</w:t>
            </w:r>
          </w:p>
        </w:tc>
        <w:tc>
          <w:tcPr>
            <w:tcW w:w="1779" w:type="dxa"/>
            <w:tcBorders>
              <w:top w:val="single" w:sz="4" w:space="0" w:color="auto"/>
              <w:left w:val="single" w:sz="4" w:space="0" w:color="auto"/>
              <w:right w:val="single" w:sz="4" w:space="0" w:color="auto"/>
            </w:tcBorders>
          </w:tcPr>
          <w:p w14:paraId="05AF7A9D"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1.题目：选题不恰当。</w:t>
            </w:r>
          </w:p>
          <w:p w14:paraId="37FF7D3A"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2.标题：言辞不当。</w:t>
            </w:r>
          </w:p>
          <w:p w14:paraId="5F73E9A4"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3.选题意义：论证不合理。</w:t>
            </w:r>
          </w:p>
          <w:p w14:paraId="7CD73508"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4.文献综述：（1）材料贫乏。（2）缺乏分析。（3）没有评论或评论不合理。</w:t>
            </w:r>
          </w:p>
          <w:p w14:paraId="671A68CB"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5.参考文献：所列文献与文献综述不一致。</w:t>
            </w:r>
          </w:p>
        </w:tc>
      </w:tr>
      <w:tr w:rsidR="00A81073" w14:paraId="7B0DA124" w14:textId="77777777">
        <w:trPr>
          <w:trHeight w:val="2506"/>
          <w:jc w:val="center"/>
        </w:trPr>
        <w:tc>
          <w:tcPr>
            <w:tcW w:w="993" w:type="dxa"/>
            <w:tcBorders>
              <w:top w:val="single" w:sz="4" w:space="0" w:color="auto"/>
              <w:left w:val="single" w:sz="4" w:space="0" w:color="auto"/>
              <w:right w:val="single" w:sz="4" w:space="0" w:color="auto"/>
            </w:tcBorders>
            <w:vAlign w:val="center"/>
          </w:tcPr>
          <w:p w14:paraId="72ADED5E" w14:textId="77777777" w:rsidR="00A81073" w:rsidRDefault="008B107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论文（下）</w:t>
            </w:r>
          </w:p>
        </w:tc>
        <w:tc>
          <w:tcPr>
            <w:tcW w:w="1984" w:type="dxa"/>
            <w:tcBorders>
              <w:top w:val="single" w:sz="4" w:space="0" w:color="auto"/>
              <w:left w:val="single" w:sz="4" w:space="0" w:color="auto"/>
              <w:right w:val="single" w:sz="4" w:space="0" w:color="auto"/>
            </w:tcBorders>
          </w:tcPr>
          <w:p w14:paraId="157811AF"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1.论文题目及内容与论文（上）相一致。</w:t>
            </w:r>
          </w:p>
          <w:p w14:paraId="3A4B14A8"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2.论文要素（主标题、内容摘要、关键词、正文、参考文献、注释或注脚）齐全且符合学术规范。</w:t>
            </w:r>
          </w:p>
          <w:p w14:paraId="6D643FB4"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3. 选题新颖且恰当。</w:t>
            </w:r>
          </w:p>
          <w:p w14:paraId="39ECD1F4"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4.观点新颖，思想健康。</w:t>
            </w:r>
          </w:p>
          <w:p w14:paraId="4D3F5754"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5. 材料翔实，论据充分。</w:t>
            </w:r>
          </w:p>
          <w:p w14:paraId="12061B9E"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6.条理清晰，论说过程合乎逻辑。</w:t>
            </w:r>
          </w:p>
        </w:tc>
        <w:tc>
          <w:tcPr>
            <w:tcW w:w="1984" w:type="dxa"/>
            <w:tcBorders>
              <w:top w:val="single" w:sz="4" w:space="0" w:color="auto"/>
              <w:left w:val="single" w:sz="4" w:space="0" w:color="auto"/>
              <w:right w:val="single" w:sz="4" w:space="0" w:color="auto"/>
            </w:tcBorders>
          </w:tcPr>
          <w:p w14:paraId="0F5E37AC"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1.论文题目及内容与论文（上）相一致。</w:t>
            </w:r>
          </w:p>
          <w:p w14:paraId="2C8A6899"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2. 论文要素（主标题、内容摘要、关键词、正文、参考文献、注释或注脚）略有缺漏或学术规范性略有欠缺。</w:t>
            </w:r>
          </w:p>
          <w:p w14:paraId="54DB8860"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3. 选题恰当。</w:t>
            </w:r>
          </w:p>
          <w:p w14:paraId="050BC011"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4. 观点鲜明，思想健康。</w:t>
            </w:r>
          </w:p>
          <w:p w14:paraId="2ED402F3"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5. 材料较丰富，论证较充分。</w:t>
            </w:r>
          </w:p>
          <w:p w14:paraId="1681F5A7"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6.论说大致符合逻辑。</w:t>
            </w:r>
          </w:p>
        </w:tc>
        <w:tc>
          <w:tcPr>
            <w:tcW w:w="1843" w:type="dxa"/>
            <w:tcBorders>
              <w:top w:val="single" w:sz="4" w:space="0" w:color="auto"/>
              <w:left w:val="single" w:sz="4" w:space="0" w:color="auto"/>
              <w:right w:val="single" w:sz="4" w:space="0" w:color="auto"/>
            </w:tcBorders>
          </w:tcPr>
          <w:p w14:paraId="12B9C530"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1.论文题目及内容与论文（上）相一致。</w:t>
            </w:r>
          </w:p>
          <w:p w14:paraId="7BCE7AC8"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2. 论文要素（主标题、内容摘要、关键词、正文、参考文献、注释或注脚）有缺漏或学术规范性有欠缺。</w:t>
            </w:r>
          </w:p>
          <w:p w14:paraId="3B493B46"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3. 选题较恰当。</w:t>
            </w:r>
          </w:p>
          <w:p w14:paraId="0373C693"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 xml:space="preserve">4. 思想健康。 </w:t>
            </w:r>
          </w:p>
          <w:p w14:paraId="0B959639"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5.论证乏力。</w:t>
            </w:r>
          </w:p>
          <w:p w14:paraId="04B0D19E"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6.论说的逻辑性有欠缺。</w:t>
            </w:r>
          </w:p>
        </w:tc>
        <w:tc>
          <w:tcPr>
            <w:tcW w:w="1779" w:type="dxa"/>
            <w:tcBorders>
              <w:top w:val="single" w:sz="4" w:space="0" w:color="auto"/>
              <w:left w:val="single" w:sz="4" w:space="0" w:color="auto"/>
              <w:right w:val="single" w:sz="4" w:space="0" w:color="auto"/>
            </w:tcBorders>
          </w:tcPr>
          <w:p w14:paraId="0E6643C3"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1.论文题目及内容与论文（上）基本一致。</w:t>
            </w:r>
          </w:p>
          <w:p w14:paraId="04424D83"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2. 论文要素（主标题、内容摘要、关键词、正文、参考文献、注释或注脚）多有缺漏或学术规范性存在缺失。</w:t>
            </w:r>
          </w:p>
          <w:p w14:paraId="7EA43A81"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3. 选题较恰当。</w:t>
            </w:r>
          </w:p>
          <w:p w14:paraId="7D657599"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4. 思想健康。</w:t>
            </w:r>
          </w:p>
          <w:p w14:paraId="385D6FD6"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5. 论证乏力。</w:t>
            </w:r>
          </w:p>
          <w:p w14:paraId="739824F4"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6. 论说的逻辑性存在缺失。</w:t>
            </w:r>
          </w:p>
        </w:tc>
        <w:tc>
          <w:tcPr>
            <w:tcW w:w="1779" w:type="dxa"/>
            <w:tcBorders>
              <w:top w:val="single" w:sz="4" w:space="0" w:color="auto"/>
              <w:left w:val="single" w:sz="4" w:space="0" w:color="auto"/>
              <w:right w:val="single" w:sz="4" w:space="0" w:color="auto"/>
            </w:tcBorders>
          </w:tcPr>
          <w:p w14:paraId="2ECE9808"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1.论文题目及内容与论文（上）不一致。</w:t>
            </w:r>
          </w:p>
          <w:p w14:paraId="46AB3A41"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2. 论文要素（主标题、内容摘要、关键词、正文、参考文献、注释或注脚）缺漏严重。</w:t>
            </w:r>
          </w:p>
          <w:p w14:paraId="31E6B72A" w14:textId="77777777" w:rsidR="00A81073" w:rsidRDefault="008B1071">
            <w:pPr>
              <w:spacing w:beforeLines="50" w:before="156" w:afterLines="50" w:after="156"/>
              <w:rPr>
                <w:rFonts w:ascii="宋体" w:eastAsia="宋体" w:hAnsi="宋体"/>
                <w:szCs w:val="21"/>
              </w:rPr>
            </w:pPr>
            <w:r>
              <w:rPr>
                <w:rFonts w:ascii="宋体" w:eastAsia="宋体" w:hAnsi="宋体" w:hint="eastAsia"/>
                <w:szCs w:val="21"/>
              </w:rPr>
              <w:t>3. 选题不恰当或 思想不健康，或论说逻辑混乱。</w:t>
            </w:r>
          </w:p>
        </w:tc>
      </w:tr>
    </w:tbl>
    <w:p w14:paraId="54EBEEF1" w14:textId="77777777" w:rsidR="00A81073" w:rsidRDefault="00A81073">
      <w:pPr>
        <w:widowControl/>
        <w:jc w:val="left"/>
        <w:rPr>
          <w:rFonts w:ascii="宋体" w:eastAsia="宋体" w:hAnsi="宋体"/>
        </w:rPr>
      </w:pPr>
    </w:p>
    <w:sectPr w:rsidR="00A8107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850A1" w14:textId="77777777" w:rsidR="003642E0" w:rsidRDefault="003642E0">
      <w:r>
        <w:separator/>
      </w:r>
    </w:p>
  </w:endnote>
  <w:endnote w:type="continuationSeparator" w:id="0">
    <w:p w14:paraId="62B8CC0E" w14:textId="77777777" w:rsidR="003642E0" w:rsidRDefault="0036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20B0604020202020204"/>
    <w:charset w:val="00"/>
    <w:family w:val="roman"/>
    <w:pitch w:val="variable"/>
    <w:sig w:usb0="E0002AE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Content>
      <w:p w14:paraId="4D020E7C" w14:textId="77777777" w:rsidR="00A81073" w:rsidRDefault="008B1071">
        <w:pPr>
          <w:pStyle w:val="a7"/>
          <w:jc w:val="center"/>
        </w:pPr>
        <w:r>
          <w:fldChar w:fldCharType="begin"/>
        </w:r>
        <w:r>
          <w:instrText>PAGE   \* MERGEFORMAT</w:instrText>
        </w:r>
        <w:r>
          <w:fldChar w:fldCharType="separate"/>
        </w:r>
        <w:r>
          <w:rPr>
            <w:lang w:val="zh-CN"/>
          </w:rPr>
          <w:t>17</w:t>
        </w:r>
        <w:r>
          <w:fldChar w:fldCharType="end"/>
        </w:r>
      </w:p>
    </w:sdtContent>
  </w:sdt>
  <w:p w14:paraId="62F28E40" w14:textId="77777777" w:rsidR="00A81073" w:rsidRDefault="00A8107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A7FF8" w14:textId="77777777" w:rsidR="003642E0" w:rsidRDefault="003642E0">
      <w:r>
        <w:separator/>
      </w:r>
    </w:p>
  </w:footnote>
  <w:footnote w:type="continuationSeparator" w:id="0">
    <w:p w14:paraId="5649D96C" w14:textId="77777777" w:rsidR="003642E0" w:rsidRDefault="00364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E6D7F"/>
    <w:multiLevelType w:val="multilevel"/>
    <w:tmpl w:val="20AE6D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55424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BF3B4ECA"/>
    <w:rsid w:val="FBE78024"/>
    <w:rsid w:val="00022CBB"/>
    <w:rsid w:val="00057773"/>
    <w:rsid w:val="000625D7"/>
    <w:rsid w:val="00077A5F"/>
    <w:rsid w:val="000865CB"/>
    <w:rsid w:val="000C5059"/>
    <w:rsid w:val="000C52CE"/>
    <w:rsid w:val="000D6B6C"/>
    <w:rsid w:val="000E4515"/>
    <w:rsid w:val="000F054A"/>
    <w:rsid w:val="00101012"/>
    <w:rsid w:val="00132679"/>
    <w:rsid w:val="00133B15"/>
    <w:rsid w:val="001705C0"/>
    <w:rsid w:val="0017641B"/>
    <w:rsid w:val="00186078"/>
    <w:rsid w:val="00191128"/>
    <w:rsid w:val="001D39ED"/>
    <w:rsid w:val="001D62F0"/>
    <w:rsid w:val="001E12B1"/>
    <w:rsid w:val="001E27A3"/>
    <w:rsid w:val="001E5724"/>
    <w:rsid w:val="001F3C3E"/>
    <w:rsid w:val="00220B12"/>
    <w:rsid w:val="00237961"/>
    <w:rsid w:val="00242673"/>
    <w:rsid w:val="00285327"/>
    <w:rsid w:val="002A7568"/>
    <w:rsid w:val="002B3B2B"/>
    <w:rsid w:val="002B789A"/>
    <w:rsid w:val="00313A87"/>
    <w:rsid w:val="00322986"/>
    <w:rsid w:val="003276A5"/>
    <w:rsid w:val="0034254B"/>
    <w:rsid w:val="003642E0"/>
    <w:rsid w:val="003648FB"/>
    <w:rsid w:val="00372105"/>
    <w:rsid w:val="0038665C"/>
    <w:rsid w:val="004070CF"/>
    <w:rsid w:val="004142CB"/>
    <w:rsid w:val="00444422"/>
    <w:rsid w:val="004813FB"/>
    <w:rsid w:val="004B6EA6"/>
    <w:rsid w:val="004E1FED"/>
    <w:rsid w:val="004F44D7"/>
    <w:rsid w:val="005044CC"/>
    <w:rsid w:val="00516D6C"/>
    <w:rsid w:val="00562A64"/>
    <w:rsid w:val="005A0378"/>
    <w:rsid w:val="00665621"/>
    <w:rsid w:val="00667D49"/>
    <w:rsid w:val="006A7D7A"/>
    <w:rsid w:val="006B7EC2"/>
    <w:rsid w:val="006C42C2"/>
    <w:rsid w:val="006E4F82"/>
    <w:rsid w:val="006F64C9"/>
    <w:rsid w:val="0075738A"/>
    <w:rsid w:val="00762BA3"/>
    <w:rsid w:val="007639A2"/>
    <w:rsid w:val="00792DAA"/>
    <w:rsid w:val="007B680C"/>
    <w:rsid w:val="007C379D"/>
    <w:rsid w:val="007C62ED"/>
    <w:rsid w:val="007D15E3"/>
    <w:rsid w:val="007E39E3"/>
    <w:rsid w:val="007F58D5"/>
    <w:rsid w:val="008128AD"/>
    <w:rsid w:val="008560E2"/>
    <w:rsid w:val="00886EBF"/>
    <w:rsid w:val="008B1071"/>
    <w:rsid w:val="00902865"/>
    <w:rsid w:val="00923169"/>
    <w:rsid w:val="009404D4"/>
    <w:rsid w:val="00991F26"/>
    <w:rsid w:val="009B7198"/>
    <w:rsid w:val="00A03BBD"/>
    <w:rsid w:val="00A61EFD"/>
    <w:rsid w:val="00A81073"/>
    <w:rsid w:val="00A835D7"/>
    <w:rsid w:val="00A8648A"/>
    <w:rsid w:val="00AA4570"/>
    <w:rsid w:val="00AA630A"/>
    <w:rsid w:val="00AC7C6A"/>
    <w:rsid w:val="00AE2D46"/>
    <w:rsid w:val="00AE3D1A"/>
    <w:rsid w:val="00AE7CFF"/>
    <w:rsid w:val="00B03909"/>
    <w:rsid w:val="00B31D8D"/>
    <w:rsid w:val="00B31ED0"/>
    <w:rsid w:val="00B34494"/>
    <w:rsid w:val="00B40471"/>
    <w:rsid w:val="00B40ECD"/>
    <w:rsid w:val="00B61D7B"/>
    <w:rsid w:val="00B84EC0"/>
    <w:rsid w:val="00B933FD"/>
    <w:rsid w:val="00B9346B"/>
    <w:rsid w:val="00BA23F0"/>
    <w:rsid w:val="00C00798"/>
    <w:rsid w:val="00C41947"/>
    <w:rsid w:val="00C54636"/>
    <w:rsid w:val="00C95A48"/>
    <w:rsid w:val="00CA53B2"/>
    <w:rsid w:val="00CC3786"/>
    <w:rsid w:val="00CD46CB"/>
    <w:rsid w:val="00CD5FAA"/>
    <w:rsid w:val="00D02F99"/>
    <w:rsid w:val="00D13271"/>
    <w:rsid w:val="00D14471"/>
    <w:rsid w:val="00D21A51"/>
    <w:rsid w:val="00D417A1"/>
    <w:rsid w:val="00D504B7"/>
    <w:rsid w:val="00D64886"/>
    <w:rsid w:val="00D715F7"/>
    <w:rsid w:val="00DD7B5F"/>
    <w:rsid w:val="00DE4C2C"/>
    <w:rsid w:val="00DE7849"/>
    <w:rsid w:val="00DF495F"/>
    <w:rsid w:val="00E05E8B"/>
    <w:rsid w:val="00E366AB"/>
    <w:rsid w:val="00E412AA"/>
    <w:rsid w:val="00E45C86"/>
    <w:rsid w:val="00E76E34"/>
    <w:rsid w:val="00EA7AED"/>
    <w:rsid w:val="00EC37CF"/>
    <w:rsid w:val="00ED7F81"/>
    <w:rsid w:val="00F074DE"/>
    <w:rsid w:val="00F100A0"/>
    <w:rsid w:val="00F14B3B"/>
    <w:rsid w:val="00F24E5F"/>
    <w:rsid w:val="00F32893"/>
    <w:rsid w:val="00F41B97"/>
    <w:rsid w:val="00F52316"/>
    <w:rsid w:val="00F55B2F"/>
    <w:rsid w:val="00F56396"/>
    <w:rsid w:val="00FA7173"/>
    <w:rsid w:val="00FB77A1"/>
    <w:rsid w:val="00FC24B5"/>
    <w:rsid w:val="00FE2DC5"/>
    <w:rsid w:val="00FF543F"/>
    <w:rsid w:val="0FF7BA1A"/>
    <w:rsid w:val="7E2C44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ecimalSymbol w:val="."/>
  <w:listSeparator w:val=","/>
  <w14:docId w14:val="0E334A3A"/>
  <w15:docId w15:val="{494C8663-7FCA-B746-8607-B8FC9E8ED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 w:type="paragraph" w:styleId="ad">
    <w:name w:val="No Spacing"/>
    <w:uiPriority w:val="1"/>
    <w:qFormat/>
    <w:pPr>
      <w:widowControl w:val="0"/>
      <w:jc w:val="both"/>
    </w:pPr>
    <w:rPr>
      <w:kern w:val="2"/>
      <w:sz w:val="21"/>
      <w:szCs w:val="22"/>
      <w:lang w:bidi="ar-SA"/>
    </w:rPr>
  </w:style>
  <w:style w:type="paragraph" w:customStyle="1" w:styleId="Char">
    <w:name w:val="Char"/>
    <w:basedOn w:val="a"/>
    <w:pPr>
      <w:widowControl/>
      <w:spacing w:after="160" w:line="240" w:lineRule="exact"/>
      <w:jc w:val="left"/>
    </w:pPr>
    <w:rPr>
      <w:rFonts w:ascii="Verdana" w:eastAsia="宋体" w:hAnsi="Verdana" w:cs="宋体"/>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23</Pages>
  <Words>3977</Words>
  <Characters>4495</Characters>
  <Application>Microsoft Office Word</Application>
  <DocSecurity>0</DocSecurity>
  <Lines>166</Lines>
  <Paragraphs>95</Paragraphs>
  <ScaleCrop>false</ScaleCrop>
  <Company>P R C</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攀 吴</cp:lastModifiedBy>
  <cp:revision>17</cp:revision>
  <cp:lastPrinted>2020-12-24T23:17:00Z</cp:lastPrinted>
  <dcterms:created xsi:type="dcterms:W3CDTF">2021-05-07T12:24:00Z</dcterms:created>
  <dcterms:modified xsi:type="dcterms:W3CDTF">2024-09-02T01:41:00Z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704A320B7AC1BB0081567A65BB3A4DFC</vt:lpwstr>
  </property>
</Properties>
</file>