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46EE" w:rsidRDefault="0098311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《西方哲学史（二）上》课程教学大纲</w:t>
      </w:r>
    </w:p>
    <w:p w:rsidR="004D46EE" w:rsidRDefault="0098311E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  <w:r>
        <w:rPr>
          <w:rFonts w:hAnsi="宋体" w:cs="宋体" w:hint="eastAsia"/>
        </w:rPr>
        <w:t>（四号黑体）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4D46EE">
        <w:trPr>
          <w:jc w:val="center"/>
        </w:trPr>
        <w:tc>
          <w:tcPr>
            <w:tcW w:w="113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</w:t>
            </w:r>
            <w:r>
              <w:rPr>
                <w:rFonts w:ascii="宋体" w:eastAsia="宋体" w:hAnsi="宋体"/>
              </w:rPr>
              <w:t xml:space="preserve">istory of Western Philosophy </w:t>
            </w:r>
            <w:r>
              <w:rPr>
                <w:rFonts w:ascii="宋体" w:eastAsia="宋体" w:hAnsi="宋体" w:hint="eastAsia"/>
              </w:rPr>
              <w:t>II</w:t>
            </w:r>
            <w:r>
              <w:rPr>
                <w:rFonts w:ascii="宋体" w:eastAsia="宋体" w:hAnsi="宋体"/>
              </w:rPr>
              <w:t>-1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PHIL</w:t>
            </w:r>
            <w:r>
              <w:rPr>
                <w:rFonts w:ascii="宋体" w:eastAsia="宋体" w:hAnsi="宋体"/>
              </w:rPr>
              <w:t>2008</w:t>
            </w:r>
          </w:p>
        </w:tc>
      </w:tr>
      <w:tr w:rsidR="004D46EE">
        <w:trPr>
          <w:jc w:val="center"/>
        </w:trPr>
        <w:tc>
          <w:tcPr>
            <w:tcW w:w="113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</w:t>
            </w:r>
            <w:r w:rsidR="002171F7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ppe</w:t>
            </w:r>
            <w:r w:rsidR="002171F7">
              <w:rPr>
                <w:rFonts w:ascii="宋体" w:eastAsia="宋体" w:hAnsi="宋体" w:hint="eastAsia"/>
              </w:rPr>
              <w:t>实验班</w:t>
            </w:r>
          </w:p>
        </w:tc>
      </w:tr>
      <w:tr w:rsidR="004D46EE">
        <w:trPr>
          <w:jc w:val="center"/>
        </w:trPr>
        <w:tc>
          <w:tcPr>
            <w:tcW w:w="113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  <w:r w:rsidR="002171F7">
              <w:rPr>
                <w:rFonts w:ascii="宋体" w:eastAsia="宋体" w:hAnsi="宋体"/>
              </w:rPr>
              <w:t>4</w:t>
            </w:r>
          </w:p>
        </w:tc>
      </w:tr>
      <w:tr w:rsidR="004D46EE">
        <w:trPr>
          <w:jc w:val="center"/>
        </w:trPr>
        <w:tc>
          <w:tcPr>
            <w:tcW w:w="113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王光耀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</w:t>
            </w:r>
            <w:r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/>
              </w:rPr>
              <w:t>14</w:t>
            </w:r>
          </w:p>
        </w:tc>
      </w:tr>
      <w:tr w:rsidR="004D46EE">
        <w:trPr>
          <w:jc w:val="center"/>
        </w:trPr>
        <w:tc>
          <w:tcPr>
            <w:tcW w:w="1135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西方哲学编写组，《西方哲学史》，马克思主义理论研究和建设工程重点教材，中国人民大学出版社，2011年</w:t>
            </w:r>
          </w:p>
        </w:tc>
      </w:tr>
    </w:tbl>
    <w:p w:rsidR="004D46EE" w:rsidRDefault="0098311E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4D46EE" w:rsidRDefault="0098311E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（一）总体目标：</w:t>
      </w:r>
    </w:p>
    <w:p w:rsidR="004D46EE" w:rsidRDefault="0098311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了解西方哲学从古希腊到中世纪哲学为止的历史发展，阅读西方哲学经典，明确西方哲学的问题意思和论证方法。</w:t>
      </w:r>
    </w:p>
    <w:p w:rsidR="004D46EE" w:rsidRDefault="0098311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98311E" w:rsidRPr="000C2D1F" w:rsidRDefault="0098311E" w:rsidP="0098311E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4563C3">
        <w:rPr>
          <w:rFonts w:hAnsi="宋体" w:cs="宋体"/>
          <w:b/>
        </w:rPr>
        <w:t>培养人格健全、心智发达，具有较强哲学分析能力与批判性思维的学术人才</w:t>
      </w:r>
    </w:p>
    <w:p w:rsidR="0098311E" w:rsidRDefault="0098311E" w:rsidP="0098311E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Pr="004563C3">
        <w:rPr>
          <w:rFonts w:hAnsi="宋体" w:cs="宋体"/>
          <w:b/>
        </w:rPr>
        <w:t>培养人格健全、心智发达，具有较强综合性理论思维能力的高级研究人才。</w:t>
      </w:r>
    </w:p>
    <w:p w:rsidR="0098311E" w:rsidRPr="000C2D1F" w:rsidRDefault="0098311E" w:rsidP="0098311E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 w:rsidRPr="004563C3">
        <w:rPr>
          <w:rFonts w:hAnsi="宋体" w:cs="宋体"/>
          <w:b/>
        </w:rPr>
        <w:t>培养人格健全、心智发达，具有较强科研水平和教学能力的基础教育人才。</w:t>
      </w:r>
    </w:p>
    <w:p w:rsidR="004D46EE" w:rsidRDefault="0098311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:rsidR="004D46EE" w:rsidRDefault="0098311E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4D46EE">
        <w:trPr>
          <w:jc w:val="center"/>
        </w:trPr>
        <w:tc>
          <w:tcPr>
            <w:tcW w:w="1302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8311E">
        <w:trPr>
          <w:jc w:val="center"/>
        </w:trPr>
        <w:tc>
          <w:tcPr>
            <w:tcW w:w="1302" w:type="dxa"/>
            <w:vMerge w:val="restart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前苏格拉底哲学</w:t>
            </w:r>
          </w:p>
        </w:tc>
        <w:tc>
          <w:tcPr>
            <w:tcW w:w="268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对当代社会科学、人文科学、自然科学、思维科学的相关知识具有相当的把握，具有跨学科的宏大理</w:t>
            </w:r>
            <w:r w:rsidRPr="004563C3">
              <w:rPr>
                <w:rFonts w:hAnsi="宋体" w:cs="宋体"/>
              </w:rPr>
              <w:lastRenderedPageBreak/>
              <w:t>论视野</w:t>
            </w:r>
          </w:p>
        </w:tc>
      </w:tr>
      <w:tr w:rsidR="0098311E">
        <w:trPr>
          <w:jc w:val="center"/>
        </w:trPr>
        <w:tc>
          <w:tcPr>
            <w:tcW w:w="1302" w:type="dxa"/>
            <w:vMerge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苏格拉底和柏拉图</w:t>
            </w:r>
          </w:p>
        </w:tc>
        <w:tc>
          <w:tcPr>
            <w:tcW w:w="268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:rsidR="0098311E">
        <w:trPr>
          <w:jc w:val="center"/>
        </w:trPr>
        <w:tc>
          <w:tcPr>
            <w:tcW w:w="1302" w:type="dxa"/>
            <w:vMerge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亚里士多德</w:t>
            </w:r>
          </w:p>
        </w:tc>
        <w:tc>
          <w:tcPr>
            <w:tcW w:w="268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98311E">
        <w:trPr>
          <w:jc w:val="center"/>
        </w:trPr>
        <w:tc>
          <w:tcPr>
            <w:tcW w:w="1302" w:type="dxa"/>
            <w:vMerge w:val="restart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中世纪哲学的发展</w:t>
            </w:r>
          </w:p>
        </w:tc>
        <w:tc>
          <w:tcPr>
            <w:tcW w:w="268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98311E">
        <w:trPr>
          <w:jc w:val="center"/>
        </w:trPr>
        <w:tc>
          <w:tcPr>
            <w:tcW w:w="1302" w:type="dxa"/>
            <w:vMerge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中世纪晚期政治哲学的发展</w:t>
            </w:r>
          </w:p>
        </w:tc>
        <w:tc>
          <w:tcPr>
            <w:tcW w:w="268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98311E">
        <w:trPr>
          <w:jc w:val="center"/>
        </w:trPr>
        <w:tc>
          <w:tcPr>
            <w:tcW w:w="1302" w:type="dxa"/>
            <w:vMerge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文艺复兴哲学的发展</w:t>
            </w:r>
          </w:p>
        </w:tc>
        <w:tc>
          <w:tcPr>
            <w:tcW w:w="268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  <w:tr w:rsidR="0098311E">
        <w:trPr>
          <w:jc w:val="center"/>
        </w:trPr>
        <w:tc>
          <w:tcPr>
            <w:tcW w:w="1302" w:type="dxa"/>
            <w:vMerge w:val="restart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笛卡尔</w:t>
            </w:r>
          </w:p>
        </w:tc>
        <w:tc>
          <w:tcPr>
            <w:tcW w:w="2688" w:type="dxa"/>
            <w:vAlign w:val="center"/>
          </w:tcPr>
          <w:p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:rsidR="0098311E">
        <w:trPr>
          <w:jc w:val="center"/>
        </w:trPr>
        <w:tc>
          <w:tcPr>
            <w:tcW w:w="1302" w:type="dxa"/>
            <w:vMerge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霍布斯</w:t>
            </w:r>
          </w:p>
        </w:tc>
        <w:tc>
          <w:tcPr>
            <w:tcW w:w="2688" w:type="dxa"/>
            <w:vAlign w:val="center"/>
          </w:tcPr>
          <w:p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具备较强的专业文献阅读能力和表达能力；具备以哲学思维方式进行理论研究的能力</w:t>
            </w:r>
          </w:p>
        </w:tc>
      </w:tr>
      <w:tr w:rsidR="0098311E">
        <w:trPr>
          <w:jc w:val="center"/>
        </w:trPr>
        <w:tc>
          <w:tcPr>
            <w:tcW w:w="1302" w:type="dxa"/>
            <w:vMerge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康德</w:t>
            </w:r>
          </w:p>
        </w:tc>
        <w:tc>
          <w:tcPr>
            <w:tcW w:w="2688" w:type="dxa"/>
            <w:vAlign w:val="center"/>
          </w:tcPr>
          <w:p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具备将所学哲学理论和思维方法用于处理具体问题的实践能力</w:t>
            </w:r>
          </w:p>
        </w:tc>
      </w:tr>
    </w:tbl>
    <w:p w:rsidR="004D46EE" w:rsidRDefault="0098311E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</w:pPr>
      <w:bookmarkStart w:id="0" w:name="_Hlk74944227"/>
      <w:r>
        <w:rPr>
          <w:rFonts w:ascii="黑体" w:eastAsia="黑体" w:hAnsi="黑体" w:cs="Times New Roman" w:hint="eastAsia"/>
          <w:b/>
          <w:sz w:val="24"/>
          <w:szCs w:val="24"/>
        </w:rPr>
        <w:t>第一章 前苏格拉底哲学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教学目标：了解前苏格拉底哲学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前苏格拉底哲学与后世哲学的关系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教学内容：了解伊奥尼亚学派、伊利亚学派、原子论等学说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苏格拉底哲学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教学目标：了解苏格拉底哲学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教学重难点：“德性即知识”、个人与城邦的关系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教学内容：了解苏格拉底的生平、哲学思想。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柏拉图哲学（一）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教学目标：了解柏拉图哲学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教学重难点：正义观。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教学内容：了解柏拉图《理想国》中的三种正义理论。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柏拉图哲学（二）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教学目标：了解柏拉图哲学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教学重难点：理念论。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教学内容：了解理念论的三个比喻。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第五章 亚里士多德哲学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教学目标：了解亚里士多德哲学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教学重难点：形式、质料、潜能、实体学说、四因说。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教学内容：了解《范畴篇》的逻辑存在论。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中世纪哲学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教学目标：了解奥古斯丁哲学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教学重难点：奥古斯丁时间学说和宇宙论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教学内容：了解奥古斯丁《忏悔录》的基本结构、时间学说和宇宙论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中世纪晚期政治哲学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教学目标：了解中世纪晚期政治哲学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教学重难点：政治哲学的基本问题和论证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教学内容：了解罗马的吉尔斯、但丁和帕多瓦的马西留的基本思路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文艺复兴哲学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教学目标：了解文艺复兴哲学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教学重难点：皮科的自然哲学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教学内容：了解皮科的自然哲学、宇宙论和政治哲学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笛卡尔哲学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教学目标：了解近代西欧各国哲学的思想文化背景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教学重难点：笛卡尔的形而上学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教学内容：了解笛卡尔《谈谈方法》的问题意识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霍布斯哲学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教学目标：了解霍布斯哲学的形而上学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教学重难点：分离的形而上学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教学内容：了解霍布斯的分离形而上学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 康德的批判哲学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教学目标：了解康德的批判哲学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教学重难点：哥白尼式革命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教学内容：了解康德的哥白尼式革命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bookmarkEnd w:id="0"/>
    <w:p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D46EE" w:rsidRDefault="0098311E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4D46EE" w:rsidRDefault="0098311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伊奥尼亚学派、伊利亚学派、原子论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苏格拉底哲学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柏拉图哲学（一）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柏拉图哲学（二）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亚里士多德哲学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中世纪哲学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中世纪晚期政治哲学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文艺复兴哲学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12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笛卡尔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霍布斯形而上学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4D46EE">
        <w:trPr>
          <w:trHeight w:val="340"/>
          <w:jc w:val="center"/>
        </w:trPr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康德的批判哲学</w:t>
            </w:r>
          </w:p>
        </w:tc>
        <w:tc>
          <w:tcPr>
            <w:tcW w:w="276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</w:tbl>
    <w:p w:rsidR="004D46EE" w:rsidRDefault="0098311E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>（四号黑体）</w:t>
      </w:r>
    </w:p>
    <w:p w:rsidR="004D46EE" w:rsidRDefault="0098311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03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01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第1章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前苏格拉底哲学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阅读《西方哲学原著选读》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03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08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第2章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苏格拉底哲学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阅读《柏拉图对话录》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03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第3章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柏拉图哲学（一）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阅读《理想国》第一卷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03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22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第4章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柏拉图哲学（二）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阅读《理想国》第六七卷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03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29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第5章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亚里士多德哲学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阅读《范畴篇》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6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04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第6章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奥古斯丁哲学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阅读《忏悔录》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04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19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7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中世纪晚期政治哲学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阅读《教权论》《帝制论》《和平的保卫者》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8-11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04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26-05.17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第8章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文艺复兴哲学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阅读《论人的尊严》《波墨文集》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12-13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05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24-05.31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9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笛卡尔哲学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阅读《谈谈方法》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4-15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06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07-06.14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第1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霍布斯哲学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阅读《利维坦》第一卷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46EE">
        <w:trPr>
          <w:trHeight w:val="340"/>
          <w:jc w:val="center"/>
        </w:trPr>
        <w:tc>
          <w:tcPr>
            <w:tcW w:w="1642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16-17</w:t>
            </w:r>
          </w:p>
        </w:tc>
        <w:tc>
          <w:tcPr>
            <w:tcW w:w="929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06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/>
                <w:szCs w:val="21"/>
              </w:rPr>
              <w:t>14-06.21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第1</w:t>
            </w:r>
            <w:r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康德哲学</w:t>
            </w:r>
          </w:p>
        </w:tc>
        <w:tc>
          <w:tcPr>
            <w:tcW w:w="1145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阅读《纯粹理性批判》两版序言</w:t>
            </w:r>
          </w:p>
        </w:tc>
        <w:tc>
          <w:tcPr>
            <w:tcW w:w="904" w:type="dxa"/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4D46EE" w:rsidRDefault="0098311E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．西方哲学编写组，《西方哲学史》，马克思主义理论研究和建设工程重点教材，中国人民大学出版社，2011年</w:t>
      </w:r>
    </w:p>
    <w:p w:rsidR="004D46EE" w:rsidRDefault="0098311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</w:t>
      </w:r>
    </w:p>
    <w:p w:rsidR="004D46EE" w:rsidRDefault="0098311E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1．讲授法：授课教师说明西方哲学思想的历史背景和发展、哲学家的论点和论证。</w:t>
      </w:r>
    </w:p>
    <w:p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2．讨论法：以同学自由提问和讨论为主。</w:t>
      </w:r>
    </w:p>
    <w:p w:rsidR="004D46EE" w:rsidRDefault="0098311E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:rsidR="004D46EE" w:rsidRDefault="0098311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4D46EE">
        <w:trPr>
          <w:trHeight w:val="567"/>
          <w:jc w:val="center"/>
        </w:trPr>
        <w:tc>
          <w:tcPr>
            <w:tcW w:w="2847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4D46EE">
        <w:trPr>
          <w:trHeight w:val="567"/>
          <w:jc w:val="center"/>
        </w:trPr>
        <w:tc>
          <w:tcPr>
            <w:tcW w:w="2847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论文</w:t>
            </w:r>
          </w:p>
        </w:tc>
      </w:tr>
    </w:tbl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（二）评定方法</w:t>
      </w:r>
    </w:p>
    <w:p w:rsidR="004D46EE" w:rsidRDefault="0098311E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1．评定方法</w:t>
      </w:r>
    </w:p>
    <w:p w:rsidR="004D46EE" w:rsidRDefault="0098311E">
      <w:pPr>
        <w:widowControl/>
        <w:spacing w:beforeLines="50" w:before="156" w:afterLines="50" w:after="156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40%</w:t>
      </w:r>
      <w:r>
        <w:rPr>
          <w:rFonts w:ascii="宋体" w:eastAsia="宋体" w:hAnsi="宋体" w:hint="eastAsia"/>
        </w:rPr>
        <w:t>，期中：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，期末论文</w:t>
      </w:r>
      <w:r>
        <w:rPr>
          <w:rFonts w:ascii="宋体" w:eastAsia="宋体" w:hAnsi="宋体"/>
        </w:rPr>
        <w:t>60%</w:t>
      </w:r>
      <w:r>
        <w:rPr>
          <w:rFonts w:ascii="宋体" w:eastAsia="宋体" w:hAnsi="宋体" w:hint="eastAsia"/>
        </w:rPr>
        <w:t>。</w:t>
      </w:r>
    </w:p>
    <w:p w:rsidR="004D46EE" w:rsidRDefault="0098311E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:rsidR="004D46EE" w:rsidRDefault="0098311E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4D46EE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4D46EE" w:rsidRDefault="0098311E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4D46EE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1-</w:t>
            </w:r>
            <w:r>
              <w:rPr>
                <w:rFonts w:ascii="宋体" w:eastAsia="宋体" w:hAnsi="宋体"/>
                <w:kern w:val="0"/>
                <w:szCs w:val="21"/>
              </w:rPr>
              <w:t>3达成度={0.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4D46EE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4D46EE" w:rsidRDefault="004D46E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D46EE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4D46EE" w:rsidRDefault="004D46E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4D46EE" w:rsidRDefault="0098311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  <w:r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4D46EE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D46E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D46E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D46E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D46E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4D46E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4D46E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:rsidR="004D46EE" w:rsidRDefault="004D46EE">
      <w:pPr>
        <w:widowControl/>
        <w:jc w:val="left"/>
        <w:rPr>
          <w:rFonts w:ascii="宋体" w:eastAsia="宋体" w:hAnsi="宋体"/>
        </w:rPr>
      </w:pPr>
    </w:p>
    <w:sectPr w:rsidR="004D4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7092"/>
    <w:rsid w:val="00060853"/>
    <w:rsid w:val="00077A5F"/>
    <w:rsid w:val="00097A43"/>
    <w:rsid w:val="000B3EA0"/>
    <w:rsid w:val="000F054A"/>
    <w:rsid w:val="001148B8"/>
    <w:rsid w:val="00167EAB"/>
    <w:rsid w:val="0017767D"/>
    <w:rsid w:val="001E5724"/>
    <w:rsid w:val="001E6E16"/>
    <w:rsid w:val="0021242D"/>
    <w:rsid w:val="002171F7"/>
    <w:rsid w:val="00242673"/>
    <w:rsid w:val="002429A7"/>
    <w:rsid w:val="0024352F"/>
    <w:rsid w:val="00285327"/>
    <w:rsid w:val="00293C74"/>
    <w:rsid w:val="002A7568"/>
    <w:rsid w:val="00313A87"/>
    <w:rsid w:val="00322986"/>
    <w:rsid w:val="0034254B"/>
    <w:rsid w:val="00344D12"/>
    <w:rsid w:val="00363F58"/>
    <w:rsid w:val="00364A4F"/>
    <w:rsid w:val="0038665C"/>
    <w:rsid w:val="003B2677"/>
    <w:rsid w:val="003B6D8A"/>
    <w:rsid w:val="003B7B22"/>
    <w:rsid w:val="003D1F76"/>
    <w:rsid w:val="003D7C9D"/>
    <w:rsid w:val="003F42BF"/>
    <w:rsid w:val="004070CF"/>
    <w:rsid w:val="00440C49"/>
    <w:rsid w:val="004978C8"/>
    <w:rsid w:val="004D30C3"/>
    <w:rsid w:val="004D400B"/>
    <w:rsid w:val="004D46EE"/>
    <w:rsid w:val="005202CF"/>
    <w:rsid w:val="00584B77"/>
    <w:rsid w:val="005A0378"/>
    <w:rsid w:val="005D2445"/>
    <w:rsid w:val="00633718"/>
    <w:rsid w:val="00634612"/>
    <w:rsid w:val="006639F5"/>
    <w:rsid w:val="00665621"/>
    <w:rsid w:val="006A66A2"/>
    <w:rsid w:val="006D46D2"/>
    <w:rsid w:val="006E4F82"/>
    <w:rsid w:val="006F64C9"/>
    <w:rsid w:val="00700D4D"/>
    <w:rsid w:val="007117A6"/>
    <w:rsid w:val="00751F28"/>
    <w:rsid w:val="00753B95"/>
    <w:rsid w:val="007639A2"/>
    <w:rsid w:val="00785B34"/>
    <w:rsid w:val="007C379D"/>
    <w:rsid w:val="007C62ED"/>
    <w:rsid w:val="007E39E3"/>
    <w:rsid w:val="007F3298"/>
    <w:rsid w:val="008128AD"/>
    <w:rsid w:val="008553F0"/>
    <w:rsid w:val="008560E2"/>
    <w:rsid w:val="0086576A"/>
    <w:rsid w:val="00886EBF"/>
    <w:rsid w:val="008D57C6"/>
    <w:rsid w:val="00926A59"/>
    <w:rsid w:val="0098311E"/>
    <w:rsid w:val="009B13C7"/>
    <w:rsid w:val="009E7A8D"/>
    <w:rsid w:val="00A03BBD"/>
    <w:rsid w:val="00A06640"/>
    <w:rsid w:val="00A47723"/>
    <w:rsid w:val="00A61209"/>
    <w:rsid w:val="00A61EFD"/>
    <w:rsid w:val="00AA4570"/>
    <w:rsid w:val="00AA630A"/>
    <w:rsid w:val="00AE3D1A"/>
    <w:rsid w:val="00B03909"/>
    <w:rsid w:val="00B40ECD"/>
    <w:rsid w:val="00B7407A"/>
    <w:rsid w:val="00B87DC9"/>
    <w:rsid w:val="00BA23F0"/>
    <w:rsid w:val="00BD5FDF"/>
    <w:rsid w:val="00C00798"/>
    <w:rsid w:val="00C306FC"/>
    <w:rsid w:val="00C36020"/>
    <w:rsid w:val="00C54636"/>
    <w:rsid w:val="00C766B6"/>
    <w:rsid w:val="00CA53B2"/>
    <w:rsid w:val="00CE7C80"/>
    <w:rsid w:val="00D02F99"/>
    <w:rsid w:val="00D10551"/>
    <w:rsid w:val="00D13271"/>
    <w:rsid w:val="00D14471"/>
    <w:rsid w:val="00D214E6"/>
    <w:rsid w:val="00D417A1"/>
    <w:rsid w:val="00D504B7"/>
    <w:rsid w:val="00D715F7"/>
    <w:rsid w:val="00D84B3F"/>
    <w:rsid w:val="00DA309B"/>
    <w:rsid w:val="00DB5BCF"/>
    <w:rsid w:val="00DD7B5F"/>
    <w:rsid w:val="00DE7849"/>
    <w:rsid w:val="00E05E8B"/>
    <w:rsid w:val="00E177F1"/>
    <w:rsid w:val="00E366AB"/>
    <w:rsid w:val="00E4719A"/>
    <w:rsid w:val="00E506CB"/>
    <w:rsid w:val="00E70A2C"/>
    <w:rsid w:val="00E76E34"/>
    <w:rsid w:val="00EA52E8"/>
    <w:rsid w:val="00EB72B4"/>
    <w:rsid w:val="00ED419C"/>
    <w:rsid w:val="00ED7F81"/>
    <w:rsid w:val="00EF7000"/>
    <w:rsid w:val="00F56396"/>
    <w:rsid w:val="00F6088D"/>
    <w:rsid w:val="00F96EEA"/>
    <w:rsid w:val="00FB6110"/>
    <w:rsid w:val="00FB77A1"/>
    <w:rsid w:val="00FC24B5"/>
    <w:rsid w:val="00FE236F"/>
    <w:rsid w:val="00FF102B"/>
    <w:rsid w:val="7A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D9914D"/>
  <w15:docId w15:val="{494C8663-7FCA-B746-8607-B8FC9E8E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1655</Words>
  <Characters>1872</Characters>
  <Application>Microsoft Office Word</Application>
  <DocSecurity>0</DocSecurity>
  <Lines>69</Lines>
  <Paragraphs>39</Paragraphs>
  <ScaleCrop>false</ScaleCrop>
  <Company>P R C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攀 吴</cp:lastModifiedBy>
  <cp:revision>86</cp:revision>
  <cp:lastPrinted>2020-12-24T15:17:00Z</cp:lastPrinted>
  <dcterms:created xsi:type="dcterms:W3CDTF">2020-12-08T16:33:00Z</dcterms:created>
  <dcterms:modified xsi:type="dcterms:W3CDTF">2024-09-02T01:39:00Z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BE2F175F3B332A8EF78DEA65592C4C73_42</vt:lpwstr>
  </property>
</Properties>
</file>