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77777777" w:rsidR="00233CAC"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《人员素质测评与招聘》课程教学大纲</w:t>
      </w:r>
    </w:p>
    <w:p w14:paraId="5036DC00" w14:textId="77777777" w:rsidR="00233CAC" w:rsidRDefault="00000000">
      <w:pPr>
        <w:pStyle w:val="a4"/>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33CAC" w14:paraId="363203B4" w14:textId="77777777">
        <w:trPr>
          <w:jc w:val="center"/>
        </w:trPr>
        <w:tc>
          <w:tcPr>
            <w:tcW w:w="1135" w:type="dxa"/>
            <w:vAlign w:val="center"/>
          </w:tcPr>
          <w:p w14:paraId="63A2D426"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8B1A213" w14:textId="77777777" w:rsidR="00233CAC" w:rsidRDefault="00000000">
            <w:pPr>
              <w:spacing w:beforeLines="50" w:before="156" w:afterLines="50" w:after="156"/>
              <w:jc w:val="left"/>
              <w:rPr>
                <w:rFonts w:ascii="宋体" w:eastAsia="宋体" w:hAnsi="宋体"/>
              </w:rPr>
            </w:pPr>
            <w:r>
              <w:rPr>
                <w:rFonts w:ascii="Times New Roman" w:eastAsia="仿宋_GB2312" w:hAnsi="Times New Roman"/>
                <w:szCs w:val="21"/>
              </w:rPr>
              <w:t>Employee Test and Recruitment</w:t>
            </w:r>
          </w:p>
        </w:tc>
        <w:tc>
          <w:tcPr>
            <w:tcW w:w="1134" w:type="dxa"/>
            <w:vAlign w:val="center"/>
          </w:tcPr>
          <w:p w14:paraId="51A39ECC"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D0FE788" w14:textId="77777777" w:rsidR="00233CAC" w:rsidRDefault="00000000">
            <w:pPr>
              <w:spacing w:beforeLines="50" w:before="156" w:afterLines="50" w:after="156"/>
              <w:rPr>
                <w:rFonts w:ascii="宋体" w:eastAsia="宋体" w:hAnsi="宋体"/>
              </w:rPr>
            </w:pPr>
            <w:r>
              <w:rPr>
                <w:rFonts w:ascii="Times New Roman" w:eastAsia="仿宋_GB2312" w:hAnsi="Times New Roman"/>
                <w:szCs w:val="21"/>
              </w:rPr>
              <w:t>HURM4025</w:t>
            </w:r>
          </w:p>
        </w:tc>
      </w:tr>
      <w:tr w:rsidR="00233CAC" w14:paraId="7B8B2575" w14:textId="77777777">
        <w:trPr>
          <w:jc w:val="center"/>
        </w:trPr>
        <w:tc>
          <w:tcPr>
            <w:tcW w:w="1135" w:type="dxa"/>
            <w:vAlign w:val="center"/>
          </w:tcPr>
          <w:p w14:paraId="37C4EC2E"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A567BF" w14:textId="21535844" w:rsidR="00233CAC" w:rsidRDefault="00000000">
            <w:pPr>
              <w:spacing w:beforeLines="50" w:before="156" w:afterLines="50" w:after="156"/>
              <w:jc w:val="left"/>
              <w:rPr>
                <w:rFonts w:ascii="宋体" w:eastAsia="宋体" w:hAnsi="宋体"/>
              </w:rPr>
            </w:pPr>
            <w:r>
              <w:rPr>
                <w:rFonts w:ascii="宋体" w:eastAsia="宋体" w:hAnsi="宋体" w:hint="eastAsia"/>
              </w:rPr>
              <w:t>专业</w:t>
            </w:r>
            <w:r w:rsidR="00AC130E">
              <w:rPr>
                <w:rFonts w:ascii="宋体" w:eastAsia="宋体" w:hAnsi="宋体" w:hint="eastAsia"/>
              </w:rPr>
              <w:t>选修课程</w:t>
            </w:r>
          </w:p>
        </w:tc>
        <w:tc>
          <w:tcPr>
            <w:tcW w:w="1134" w:type="dxa"/>
            <w:vAlign w:val="center"/>
          </w:tcPr>
          <w:p w14:paraId="1C89C55C"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C650C06" w14:textId="77777777" w:rsidR="00233CAC" w:rsidRDefault="00000000">
            <w:pPr>
              <w:spacing w:beforeLines="50" w:before="156" w:afterLines="50" w:after="156"/>
              <w:rPr>
                <w:rFonts w:ascii="宋体" w:eastAsia="宋体" w:hAnsi="宋体"/>
              </w:rPr>
            </w:pPr>
            <w:r>
              <w:rPr>
                <w:rFonts w:ascii="宋体" w:eastAsia="宋体" w:hAnsi="宋体" w:hint="eastAsia"/>
              </w:rPr>
              <w:t>2024人力资源管理专业</w:t>
            </w:r>
          </w:p>
        </w:tc>
      </w:tr>
      <w:tr w:rsidR="00233CAC" w14:paraId="6260A76A" w14:textId="77777777">
        <w:trPr>
          <w:jc w:val="center"/>
        </w:trPr>
        <w:tc>
          <w:tcPr>
            <w:tcW w:w="1135" w:type="dxa"/>
            <w:vAlign w:val="center"/>
          </w:tcPr>
          <w:p w14:paraId="2428ED45"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1233BF8" w14:textId="77777777" w:rsidR="00233CAC" w:rsidRDefault="00000000">
            <w:pPr>
              <w:spacing w:beforeLines="50" w:before="156" w:afterLines="50" w:after="156"/>
              <w:jc w:val="left"/>
              <w:rPr>
                <w:rFonts w:ascii="宋体" w:eastAsia="宋体" w:hAnsi="宋体"/>
              </w:rPr>
            </w:pPr>
            <w:r>
              <w:rPr>
                <w:rFonts w:ascii="宋体" w:eastAsia="宋体" w:hAnsi="宋体" w:hint="eastAsia"/>
              </w:rPr>
              <w:t>3学分</w:t>
            </w:r>
          </w:p>
        </w:tc>
        <w:tc>
          <w:tcPr>
            <w:tcW w:w="1134" w:type="dxa"/>
            <w:vAlign w:val="center"/>
          </w:tcPr>
          <w:p w14:paraId="4FC07302"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508EC5E" w14:textId="77777777" w:rsidR="00233CAC" w:rsidRDefault="00000000">
            <w:pPr>
              <w:spacing w:beforeLines="50" w:before="156" w:afterLines="50" w:after="156"/>
              <w:rPr>
                <w:rFonts w:ascii="宋体" w:eastAsia="宋体" w:hAnsi="宋体"/>
              </w:rPr>
            </w:pPr>
            <w:r>
              <w:rPr>
                <w:rFonts w:ascii="宋体" w:eastAsia="宋体" w:hAnsi="宋体" w:hint="eastAsia"/>
              </w:rPr>
              <w:t>54学时</w:t>
            </w:r>
          </w:p>
        </w:tc>
      </w:tr>
      <w:tr w:rsidR="00233CAC" w14:paraId="51C3E8CE" w14:textId="77777777">
        <w:trPr>
          <w:jc w:val="center"/>
        </w:trPr>
        <w:tc>
          <w:tcPr>
            <w:tcW w:w="1135" w:type="dxa"/>
            <w:vAlign w:val="center"/>
          </w:tcPr>
          <w:p w14:paraId="31038279"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B1242F" w14:textId="77777777" w:rsidR="00233CAC" w:rsidRDefault="00000000">
            <w:pPr>
              <w:spacing w:beforeLines="50" w:before="156" w:afterLines="50" w:after="156"/>
              <w:jc w:val="left"/>
              <w:rPr>
                <w:rFonts w:ascii="宋体" w:eastAsia="宋体" w:hAnsi="宋体"/>
              </w:rPr>
            </w:pPr>
            <w:r>
              <w:rPr>
                <w:rFonts w:ascii="宋体" w:eastAsia="宋体" w:hAnsi="宋体" w:hint="eastAsia"/>
              </w:rPr>
              <w:t>邵健</w:t>
            </w:r>
          </w:p>
        </w:tc>
        <w:tc>
          <w:tcPr>
            <w:tcW w:w="1134" w:type="dxa"/>
            <w:vAlign w:val="center"/>
          </w:tcPr>
          <w:p w14:paraId="1CC6232D"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4031D0" w14:textId="77777777" w:rsidR="00233CAC" w:rsidRDefault="00000000">
            <w:pPr>
              <w:spacing w:beforeLines="50" w:before="156" w:afterLines="50" w:after="156"/>
              <w:rPr>
                <w:rFonts w:ascii="宋体" w:eastAsia="宋体" w:hAnsi="宋体"/>
              </w:rPr>
            </w:pPr>
            <w:r>
              <w:rPr>
                <w:rFonts w:ascii="宋体" w:eastAsia="宋体" w:hAnsi="宋体" w:hint="eastAsia"/>
              </w:rPr>
              <w:t>2024.8.29</w:t>
            </w:r>
          </w:p>
        </w:tc>
      </w:tr>
      <w:tr w:rsidR="00233CAC" w14:paraId="60F45005" w14:textId="77777777">
        <w:trPr>
          <w:jc w:val="center"/>
        </w:trPr>
        <w:tc>
          <w:tcPr>
            <w:tcW w:w="1135" w:type="dxa"/>
            <w:vAlign w:val="center"/>
          </w:tcPr>
          <w:p w14:paraId="63C70492" w14:textId="77777777" w:rsidR="00233CAC"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50737CB" w14:textId="77777777" w:rsidR="00233CAC" w:rsidRDefault="00000000">
            <w:pPr>
              <w:spacing w:beforeLines="50" w:before="156" w:afterLines="50" w:after="156"/>
              <w:rPr>
                <w:rFonts w:ascii="宋体" w:eastAsia="宋体" w:hAnsi="宋体"/>
              </w:rPr>
            </w:pPr>
            <w:r>
              <w:rPr>
                <w:rFonts w:ascii="宋体" w:eastAsia="宋体" w:hAnsi="宋体" w:cs="宋体" w:hint="eastAsia"/>
              </w:rPr>
              <w:t>《人员素质测评》（第2版），徐世勇，李英武，中国人民大学出版社</w:t>
            </w:r>
          </w:p>
        </w:tc>
      </w:tr>
    </w:tbl>
    <w:p w14:paraId="17AEB187" w14:textId="77777777" w:rsidR="00233CAC" w:rsidRDefault="00000000">
      <w:pPr>
        <w:pStyle w:val="a4"/>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14:paraId="23DD3620" w14:textId="77777777" w:rsidR="00233CAC" w:rsidRDefault="00000000">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6FD8190C" w14:textId="77777777" w:rsidR="00233CAC" w:rsidRDefault="00000000">
      <w:pPr>
        <w:spacing w:line="360" w:lineRule="auto"/>
        <w:ind w:firstLineChars="200" w:firstLine="420"/>
        <w:jc w:val="left"/>
        <w:rPr>
          <w:rFonts w:hAnsi="宋体" w:cs="宋体"/>
        </w:rPr>
      </w:pPr>
      <w:r>
        <w:rPr>
          <w:rFonts w:ascii="宋体" w:eastAsia="宋体" w:hAnsi="宋体" w:cs="宋体" w:hint="eastAsia"/>
        </w:rPr>
        <w:t>人力资源测评是以心理测量学、行为科学和统计学的理论为基础的综合学科，是</w:t>
      </w:r>
      <w:r>
        <w:rPr>
          <w:rFonts w:ascii="宋体" w:eastAsia="宋体" w:hAnsi="宋体" w:cs="宋体" w:hint="eastAsia"/>
          <w:szCs w:val="21"/>
        </w:rPr>
        <w:t>人力资源管理专业的核心课程，属于人力资源管理学科中的一个重要组成部分，它主要研究企业在甄选人才过程中应该具备的方法与思路，是一门实用性较强的应用性课程。</w:t>
      </w:r>
    </w:p>
    <w:p w14:paraId="50E6B12C" w14:textId="77777777" w:rsidR="00233CAC" w:rsidRDefault="00000000">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A3C6C6A" w14:textId="77777777" w:rsidR="00233CAC" w:rsidRDefault="00000000">
      <w:pPr>
        <w:spacing w:line="360" w:lineRule="auto"/>
        <w:ind w:firstLineChars="200" w:firstLine="420"/>
        <w:jc w:val="left"/>
        <w:rPr>
          <w:rFonts w:ascii="宋体" w:eastAsia="宋体" w:hAnsi="宋体" w:cs="宋体"/>
        </w:rPr>
      </w:pPr>
      <w:r>
        <w:rPr>
          <w:rFonts w:ascii="宋体" w:eastAsia="宋体" w:hAnsi="宋体" w:cs="宋体" w:hint="eastAsia"/>
        </w:rPr>
        <w:t>通过本课程的学习，学生能够掌握人力资源测评的基本原理与方法，能够掌握一般测评各种技术。人力资源测评是以心理测量学、行为科学和统计学的理论为基础的综合学科，越来越成为当今国家公务员的选拔与企业人员招聘及培养中的重要工具。</w:t>
      </w:r>
    </w:p>
    <w:p w14:paraId="5B1F37D9" w14:textId="77777777" w:rsidR="00233CAC" w:rsidRDefault="00000000">
      <w:pPr>
        <w:pStyle w:val="a3"/>
        <w:spacing w:line="360" w:lineRule="auto"/>
        <w:ind w:firstLine="403"/>
        <w:rPr>
          <w:sz w:val="21"/>
        </w:rPr>
      </w:pPr>
      <w:r>
        <w:rPr>
          <w:rFonts w:asciiTheme="minorEastAsia" w:eastAsiaTheme="minorEastAsia" w:hAnsiTheme="minorEastAsia" w:cstheme="minorBidi" w:hint="eastAsia"/>
          <w:b/>
          <w:bCs/>
          <w:sz w:val="21"/>
          <w:szCs w:val="21"/>
        </w:rPr>
        <w:t>课程目标1</w:t>
      </w:r>
      <w:r>
        <w:rPr>
          <w:rFonts w:hint="eastAsia"/>
          <w:sz w:val="21"/>
        </w:rPr>
        <w:t>：掌握招聘的内涵及基本流程；</w:t>
      </w:r>
    </w:p>
    <w:p w14:paraId="6412D87D" w14:textId="77777777" w:rsidR="00233CAC" w:rsidRDefault="00000000">
      <w:pPr>
        <w:pStyle w:val="a3"/>
        <w:spacing w:line="360" w:lineRule="auto"/>
        <w:ind w:firstLine="403"/>
        <w:rPr>
          <w:sz w:val="21"/>
        </w:rPr>
      </w:pPr>
      <w:r>
        <w:rPr>
          <w:rFonts w:asciiTheme="minorEastAsia" w:eastAsiaTheme="minorEastAsia" w:hAnsiTheme="minorEastAsia" w:cstheme="minorBidi" w:hint="eastAsia"/>
          <w:b/>
          <w:bCs/>
          <w:sz w:val="21"/>
          <w:szCs w:val="21"/>
        </w:rPr>
        <w:t>课程目标2</w:t>
      </w:r>
      <w:r>
        <w:rPr>
          <w:rFonts w:hint="eastAsia"/>
          <w:sz w:val="21"/>
        </w:rPr>
        <w:t>：掌握人员测评的原理和测评标准体系的建构的方法；</w:t>
      </w:r>
    </w:p>
    <w:p w14:paraId="4D43E8A6" w14:textId="77777777" w:rsidR="00233CAC" w:rsidRDefault="00000000">
      <w:pPr>
        <w:pStyle w:val="a3"/>
        <w:spacing w:line="360" w:lineRule="auto"/>
        <w:ind w:firstLine="403"/>
        <w:rPr>
          <w:sz w:val="21"/>
        </w:rPr>
      </w:pPr>
      <w:r>
        <w:rPr>
          <w:rFonts w:asciiTheme="minorEastAsia" w:eastAsiaTheme="minorEastAsia" w:hAnsiTheme="minorEastAsia" w:cstheme="minorBidi" w:hint="eastAsia"/>
          <w:b/>
          <w:bCs/>
          <w:sz w:val="21"/>
          <w:szCs w:val="21"/>
        </w:rPr>
        <w:t>课程目标3：</w:t>
      </w:r>
      <w:r>
        <w:rPr>
          <w:rFonts w:hint="eastAsia"/>
          <w:sz w:val="21"/>
        </w:rPr>
        <w:t>学会</w:t>
      </w:r>
      <w:r>
        <w:rPr>
          <w:rFonts w:hAnsi="宋体" w:hint="eastAsia"/>
          <w:sz w:val="21"/>
          <w:szCs w:val="21"/>
        </w:rPr>
        <w:t>企业常用的</w:t>
      </w:r>
      <w:r>
        <w:rPr>
          <w:rFonts w:hint="eastAsia"/>
          <w:sz w:val="21"/>
        </w:rPr>
        <w:t>人员测评的几种手段：心理测验、面试、评价中心的应用；</w:t>
      </w:r>
    </w:p>
    <w:p w14:paraId="75BDF22F" w14:textId="77777777" w:rsidR="00233CAC" w:rsidRDefault="00000000">
      <w:pPr>
        <w:pStyle w:val="a3"/>
        <w:spacing w:line="360" w:lineRule="auto"/>
        <w:ind w:firstLine="403"/>
        <w:rPr>
          <w:sz w:val="21"/>
        </w:rPr>
      </w:pPr>
      <w:r>
        <w:rPr>
          <w:rFonts w:asciiTheme="minorEastAsia" w:eastAsiaTheme="minorEastAsia" w:hAnsiTheme="minorEastAsia" w:cstheme="minorBidi" w:hint="eastAsia"/>
          <w:b/>
          <w:bCs/>
          <w:sz w:val="21"/>
          <w:szCs w:val="21"/>
        </w:rPr>
        <w:t>课程目标4：</w:t>
      </w:r>
      <w:r>
        <w:rPr>
          <w:rFonts w:hint="eastAsia"/>
          <w:sz w:val="21"/>
        </w:rPr>
        <w:t>能对测评质量进行检测和对测评结果进行分析报告，为今后就业应聘和就业工作开展打下基础。</w:t>
      </w:r>
    </w:p>
    <w:p w14:paraId="043E0459" w14:textId="77777777" w:rsidR="00233CAC" w:rsidRDefault="00000000">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A397EEE" w14:textId="77777777" w:rsidR="00233CAC" w:rsidRDefault="00000000">
      <w:pPr>
        <w:pStyle w:val="a4"/>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555"/>
        <w:gridCol w:w="3251"/>
      </w:tblGrid>
      <w:tr w:rsidR="00233CAC" w14:paraId="6CAC3D1B" w14:textId="77777777">
        <w:trPr>
          <w:jc w:val="center"/>
        </w:trPr>
        <w:tc>
          <w:tcPr>
            <w:tcW w:w="1302" w:type="dxa"/>
            <w:vAlign w:val="center"/>
          </w:tcPr>
          <w:p w14:paraId="6AC75DEE" w14:textId="77777777" w:rsidR="00233CAC" w:rsidRDefault="00000000">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233CAC" w:rsidRDefault="00000000">
            <w:pPr>
              <w:pStyle w:val="a4"/>
              <w:spacing w:beforeLines="50" w:before="156" w:afterLines="50" w:after="156"/>
              <w:jc w:val="center"/>
              <w:rPr>
                <w:rFonts w:hAnsi="宋体" w:cs="宋体"/>
                <w:b/>
              </w:rPr>
            </w:pPr>
            <w:r>
              <w:rPr>
                <w:rFonts w:hAnsi="宋体" w:cs="宋体" w:hint="eastAsia"/>
                <w:b/>
              </w:rPr>
              <w:t>课程子目标</w:t>
            </w:r>
          </w:p>
        </w:tc>
        <w:tc>
          <w:tcPr>
            <w:tcW w:w="2555" w:type="dxa"/>
            <w:vAlign w:val="center"/>
          </w:tcPr>
          <w:p w14:paraId="1AAC1BB0" w14:textId="77777777" w:rsidR="00233CAC" w:rsidRDefault="00000000">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3251" w:type="dxa"/>
            <w:vAlign w:val="center"/>
          </w:tcPr>
          <w:p w14:paraId="57AEEC4D" w14:textId="77777777" w:rsidR="00233CAC" w:rsidRDefault="00000000">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233CAC" w14:paraId="66EEA943" w14:textId="77777777">
        <w:trPr>
          <w:jc w:val="center"/>
        </w:trPr>
        <w:tc>
          <w:tcPr>
            <w:tcW w:w="1302" w:type="dxa"/>
            <w:vAlign w:val="center"/>
          </w:tcPr>
          <w:p w14:paraId="26B12DAB" w14:textId="77777777" w:rsidR="00233CAC" w:rsidRDefault="00000000">
            <w:pPr>
              <w:pStyle w:val="a4"/>
              <w:spacing w:beforeLines="50" w:before="156" w:afterLines="50" w:after="156"/>
              <w:jc w:val="center"/>
              <w:rPr>
                <w:rFonts w:hAnsi="宋体" w:cs="宋体"/>
                <w:szCs w:val="21"/>
              </w:rPr>
            </w:pPr>
            <w:r>
              <w:rPr>
                <w:rFonts w:hAnsi="宋体" w:cs="宋体" w:hint="eastAsia"/>
                <w:szCs w:val="21"/>
              </w:rPr>
              <w:lastRenderedPageBreak/>
              <w:t>课程目标1</w:t>
            </w:r>
          </w:p>
        </w:tc>
        <w:tc>
          <w:tcPr>
            <w:tcW w:w="1959" w:type="dxa"/>
            <w:vAlign w:val="center"/>
          </w:tcPr>
          <w:p w14:paraId="7631D282" w14:textId="77777777" w:rsidR="00233CAC" w:rsidRDefault="00000000">
            <w:pPr>
              <w:pStyle w:val="a4"/>
              <w:spacing w:beforeLines="50" w:before="156" w:afterLines="50" w:after="156"/>
              <w:jc w:val="center"/>
              <w:rPr>
                <w:rFonts w:hAnsi="宋体" w:cs="宋体"/>
              </w:rPr>
            </w:pPr>
            <w:r>
              <w:rPr>
                <w:rFonts w:hAnsi="宋体" w:cs="宋体" w:hint="eastAsia"/>
              </w:rPr>
              <w:t>1.1</w:t>
            </w:r>
          </w:p>
        </w:tc>
        <w:tc>
          <w:tcPr>
            <w:tcW w:w="2555" w:type="dxa"/>
            <w:vAlign w:val="center"/>
          </w:tcPr>
          <w:p w14:paraId="7065B9D0" w14:textId="77777777" w:rsidR="00233CAC" w:rsidRDefault="00000000">
            <w:pPr>
              <w:pStyle w:val="a4"/>
              <w:spacing w:beforeLines="50" w:before="156" w:afterLines="50" w:after="156"/>
              <w:jc w:val="center"/>
              <w:rPr>
                <w:rFonts w:hAnsi="宋体" w:cs="宋体"/>
              </w:rPr>
            </w:pPr>
            <w:r>
              <w:rPr>
                <w:rFonts w:hAnsi="宋体" w:cs="宋体" w:hint="eastAsia"/>
              </w:rPr>
              <w:t>招聘的内涵及基本流程</w:t>
            </w:r>
          </w:p>
          <w:p w14:paraId="00ACDEDB" w14:textId="77777777" w:rsidR="00233CAC" w:rsidRDefault="00000000">
            <w:pPr>
              <w:pStyle w:val="a4"/>
              <w:spacing w:beforeLines="50" w:before="156" w:afterLines="50" w:after="156"/>
              <w:jc w:val="center"/>
              <w:rPr>
                <w:rFonts w:hAnsi="宋体" w:cs="宋体"/>
              </w:rPr>
            </w:pPr>
            <w:r>
              <w:rPr>
                <w:rFonts w:hAnsi="宋体" w:cs="宋体" w:hint="eastAsia"/>
              </w:rPr>
              <w:t>教材第1-11章内容</w:t>
            </w:r>
          </w:p>
        </w:tc>
        <w:tc>
          <w:tcPr>
            <w:tcW w:w="3251" w:type="dxa"/>
            <w:vAlign w:val="center"/>
          </w:tcPr>
          <w:p w14:paraId="099652AF" w14:textId="77777777" w:rsidR="00233CAC" w:rsidRDefault="00000000">
            <w:pPr>
              <w:pStyle w:val="a4"/>
              <w:spacing w:beforeLines="50" w:before="156" w:afterLines="50" w:after="156"/>
              <w:jc w:val="center"/>
              <w:rPr>
                <w:rFonts w:hAnsi="宋体" w:cs="宋体"/>
              </w:rPr>
            </w:pPr>
            <w:r>
              <w:rPr>
                <w:rFonts w:hAnsi="宋体" w:cs="宋体" w:hint="eastAsia"/>
                <w:color w:val="000000"/>
              </w:rPr>
              <w:t>能够将招聘相关知识运用到人力资源管理实践中</w:t>
            </w:r>
          </w:p>
        </w:tc>
      </w:tr>
      <w:tr w:rsidR="00233CAC" w14:paraId="08A86D07" w14:textId="77777777">
        <w:trPr>
          <w:jc w:val="center"/>
        </w:trPr>
        <w:tc>
          <w:tcPr>
            <w:tcW w:w="1302" w:type="dxa"/>
            <w:vMerge w:val="restart"/>
            <w:vAlign w:val="center"/>
          </w:tcPr>
          <w:p w14:paraId="1E49F610" w14:textId="77777777" w:rsidR="00233CAC" w:rsidRDefault="00000000">
            <w:pPr>
              <w:pStyle w:val="a4"/>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233CAC" w:rsidRDefault="00000000">
            <w:pPr>
              <w:pStyle w:val="a4"/>
              <w:spacing w:beforeLines="50" w:before="156" w:afterLines="50" w:after="156"/>
              <w:jc w:val="center"/>
              <w:rPr>
                <w:rFonts w:hAnsi="宋体" w:cs="宋体"/>
              </w:rPr>
            </w:pPr>
            <w:r>
              <w:rPr>
                <w:rFonts w:hAnsi="宋体" w:cs="宋体" w:hint="eastAsia"/>
              </w:rPr>
              <w:t>2.1</w:t>
            </w:r>
          </w:p>
        </w:tc>
        <w:tc>
          <w:tcPr>
            <w:tcW w:w="2555" w:type="dxa"/>
            <w:vAlign w:val="center"/>
          </w:tcPr>
          <w:p w14:paraId="1AB21B48" w14:textId="77777777" w:rsidR="00233CAC" w:rsidRDefault="00000000">
            <w:pPr>
              <w:pStyle w:val="a4"/>
              <w:spacing w:beforeLines="50" w:before="156" w:afterLines="50" w:after="156"/>
              <w:jc w:val="center"/>
              <w:rPr>
                <w:rFonts w:hAnsi="宋体" w:cs="宋体"/>
              </w:rPr>
            </w:pPr>
            <w:r>
              <w:rPr>
                <w:rFonts w:hAnsi="宋体" w:cs="宋体" w:hint="eastAsia"/>
              </w:rPr>
              <w:t>教材4-13章内容</w:t>
            </w:r>
          </w:p>
        </w:tc>
        <w:tc>
          <w:tcPr>
            <w:tcW w:w="3251" w:type="dxa"/>
            <w:vAlign w:val="center"/>
          </w:tcPr>
          <w:p w14:paraId="3DCD50FA" w14:textId="77777777" w:rsidR="00233CAC" w:rsidRDefault="00000000">
            <w:pPr>
              <w:pStyle w:val="a4"/>
              <w:spacing w:beforeLines="50" w:before="156" w:afterLines="50" w:after="156"/>
              <w:jc w:val="center"/>
              <w:rPr>
                <w:rFonts w:hAnsi="宋体" w:cs="宋体"/>
              </w:rPr>
            </w:pPr>
            <w:r>
              <w:rPr>
                <w:rFonts w:hAnsi="宋体" w:cs="宋体" w:hint="eastAsia"/>
                <w:color w:val="000000"/>
              </w:rPr>
              <w:t>掌握人力资源管理的定性、定量分析方法</w:t>
            </w:r>
          </w:p>
        </w:tc>
      </w:tr>
      <w:tr w:rsidR="00233CAC" w14:paraId="4E038CE5" w14:textId="77777777">
        <w:trPr>
          <w:jc w:val="center"/>
        </w:trPr>
        <w:tc>
          <w:tcPr>
            <w:tcW w:w="1302" w:type="dxa"/>
            <w:vMerge/>
            <w:vAlign w:val="center"/>
          </w:tcPr>
          <w:p w14:paraId="406B4FBA" w14:textId="77777777" w:rsidR="00233CAC" w:rsidRDefault="00233CAC">
            <w:pPr>
              <w:pStyle w:val="a4"/>
              <w:spacing w:beforeLines="50" w:before="156" w:afterLines="50" w:after="156"/>
              <w:jc w:val="center"/>
              <w:rPr>
                <w:rFonts w:hAnsi="宋体" w:cs="宋体"/>
                <w:szCs w:val="21"/>
              </w:rPr>
            </w:pPr>
          </w:p>
        </w:tc>
        <w:tc>
          <w:tcPr>
            <w:tcW w:w="1959" w:type="dxa"/>
            <w:vAlign w:val="center"/>
          </w:tcPr>
          <w:p w14:paraId="6FDE7686" w14:textId="77777777" w:rsidR="00233CAC" w:rsidRDefault="00000000">
            <w:pPr>
              <w:pStyle w:val="a4"/>
              <w:spacing w:beforeLines="50" w:before="156" w:afterLines="50" w:after="156"/>
              <w:jc w:val="center"/>
              <w:rPr>
                <w:rFonts w:hAnsi="宋体" w:cs="宋体"/>
              </w:rPr>
            </w:pPr>
            <w:r>
              <w:rPr>
                <w:rFonts w:hAnsi="宋体" w:cs="宋体" w:hint="eastAsia"/>
              </w:rPr>
              <w:t>2.2</w:t>
            </w:r>
          </w:p>
        </w:tc>
        <w:tc>
          <w:tcPr>
            <w:tcW w:w="2555" w:type="dxa"/>
            <w:vAlign w:val="center"/>
          </w:tcPr>
          <w:p w14:paraId="4475D85C" w14:textId="77777777" w:rsidR="00233CAC" w:rsidRDefault="00000000">
            <w:pPr>
              <w:pStyle w:val="a4"/>
              <w:spacing w:beforeLines="50" w:before="156" w:afterLines="50" w:after="156"/>
              <w:jc w:val="center"/>
              <w:rPr>
                <w:rFonts w:hAnsi="宋体" w:cs="宋体"/>
                <w:b/>
                <w:bCs/>
                <w:szCs w:val="21"/>
              </w:rPr>
            </w:pPr>
            <w:r>
              <w:rPr>
                <w:rFonts w:hAnsi="宋体" w:cs="宋体" w:hint="eastAsia"/>
              </w:rPr>
              <w:t>教材1-13章内容</w:t>
            </w:r>
          </w:p>
        </w:tc>
        <w:tc>
          <w:tcPr>
            <w:tcW w:w="3251" w:type="dxa"/>
            <w:vAlign w:val="center"/>
          </w:tcPr>
          <w:p w14:paraId="77FA07A0" w14:textId="77777777" w:rsidR="00233CAC" w:rsidRDefault="00000000">
            <w:pPr>
              <w:pStyle w:val="a4"/>
              <w:spacing w:beforeLines="50" w:before="156" w:afterLines="50" w:after="156"/>
              <w:jc w:val="center"/>
              <w:rPr>
                <w:rFonts w:hAnsi="宋体" w:cs="宋体"/>
              </w:rPr>
            </w:pPr>
            <w:r>
              <w:rPr>
                <w:rFonts w:hAnsi="宋体" w:cs="宋体" w:hint="eastAsia"/>
                <w:color w:val="000000"/>
              </w:rPr>
              <w:t>表达与协调：有较强的语言与文字表达、人际沟通、组织协调及领导的基本能力；</w:t>
            </w:r>
          </w:p>
        </w:tc>
      </w:tr>
      <w:tr w:rsidR="00233CAC" w14:paraId="0C854D1B" w14:textId="77777777">
        <w:trPr>
          <w:trHeight w:val="619"/>
          <w:jc w:val="center"/>
        </w:trPr>
        <w:tc>
          <w:tcPr>
            <w:tcW w:w="1302" w:type="dxa"/>
            <w:vMerge w:val="restart"/>
            <w:vAlign w:val="center"/>
          </w:tcPr>
          <w:p w14:paraId="79410C1F" w14:textId="77777777" w:rsidR="00233CAC" w:rsidRDefault="00000000">
            <w:pPr>
              <w:pStyle w:val="a4"/>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77777777" w:rsidR="00233CAC" w:rsidRDefault="00000000">
            <w:pPr>
              <w:pStyle w:val="a4"/>
              <w:spacing w:beforeLines="50" w:before="156" w:afterLines="50" w:after="156"/>
              <w:jc w:val="center"/>
              <w:rPr>
                <w:rFonts w:hAnsi="宋体" w:cs="宋体"/>
              </w:rPr>
            </w:pPr>
            <w:r>
              <w:rPr>
                <w:rFonts w:hAnsi="宋体" w:cs="宋体" w:hint="eastAsia"/>
                <w:szCs w:val="21"/>
              </w:rPr>
              <w:t>3.1</w:t>
            </w:r>
          </w:p>
        </w:tc>
        <w:tc>
          <w:tcPr>
            <w:tcW w:w="2555" w:type="dxa"/>
            <w:vAlign w:val="center"/>
          </w:tcPr>
          <w:p w14:paraId="3DC01ADF" w14:textId="77777777" w:rsidR="00233CAC" w:rsidRDefault="00000000">
            <w:pPr>
              <w:pStyle w:val="a4"/>
              <w:spacing w:beforeLines="50" w:before="156" w:afterLines="50" w:after="156"/>
              <w:jc w:val="center"/>
              <w:rPr>
                <w:rFonts w:hAnsi="宋体" w:cs="宋体"/>
                <w:b/>
                <w:bCs/>
                <w:szCs w:val="21"/>
              </w:rPr>
            </w:pPr>
            <w:r>
              <w:rPr>
                <w:rFonts w:hAnsi="宋体" w:cs="宋体" w:hint="eastAsia"/>
              </w:rPr>
              <w:t>教材4-13章内容</w:t>
            </w:r>
          </w:p>
        </w:tc>
        <w:tc>
          <w:tcPr>
            <w:tcW w:w="3251" w:type="dxa"/>
            <w:vAlign w:val="center"/>
          </w:tcPr>
          <w:p w14:paraId="0DD3AC4A" w14:textId="77777777" w:rsidR="00233CAC" w:rsidRDefault="00000000">
            <w:pPr>
              <w:pStyle w:val="a4"/>
              <w:spacing w:beforeLines="50" w:before="156" w:afterLines="50" w:after="156"/>
              <w:jc w:val="center"/>
              <w:rPr>
                <w:rFonts w:hAnsi="宋体" w:cs="宋体"/>
              </w:rPr>
            </w:pPr>
            <w:r>
              <w:rPr>
                <w:rFonts w:hAnsi="宋体" w:cs="宋体" w:hint="eastAsia"/>
                <w:szCs w:val="21"/>
              </w:rPr>
              <w:t>培养学生分析和解决问题的能力以及从事调查研究、测评人才的实际工作能力</w:t>
            </w:r>
          </w:p>
        </w:tc>
      </w:tr>
      <w:tr w:rsidR="00233CAC" w14:paraId="59378088" w14:textId="77777777">
        <w:trPr>
          <w:trHeight w:val="619"/>
          <w:jc w:val="center"/>
        </w:trPr>
        <w:tc>
          <w:tcPr>
            <w:tcW w:w="1302" w:type="dxa"/>
            <w:vMerge/>
            <w:vAlign w:val="center"/>
          </w:tcPr>
          <w:p w14:paraId="194A0061" w14:textId="77777777" w:rsidR="00233CAC" w:rsidRDefault="00233CAC">
            <w:pPr>
              <w:pStyle w:val="a4"/>
              <w:spacing w:beforeLines="50" w:before="156" w:afterLines="50" w:after="156"/>
              <w:jc w:val="center"/>
              <w:rPr>
                <w:rFonts w:hAnsi="宋体" w:cs="宋体"/>
                <w:szCs w:val="21"/>
              </w:rPr>
            </w:pPr>
          </w:p>
        </w:tc>
        <w:tc>
          <w:tcPr>
            <w:tcW w:w="1959" w:type="dxa"/>
            <w:vAlign w:val="center"/>
          </w:tcPr>
          <w:p w14:paraId="4975D2AA" w14:textId="77777777" w:rsidR="00233CAC" w:rsidRDefault="00000000">
            <w:pPr>
              <w:pStyle w:val="a4"/>
              <w:spacing w:beforeLines="50" w:before="156" w:afterLines="50" w:after="156"/>
              <w:jc w:val="center"/>
              <w:rPr>
                <w:rFonts w:hAnsi="宋体" w:cs="宋体"/>
                <w:szCs w:val="21"/>
              </w:rPr>
            </w:pPr>
            <w:r>
              <w:rPr>
                <w:rFonts w:hAnsi="宋体" w:cs="宋体" w:hint="eastAsia"/>
                <w:szCs w:val="21"/>
              </w:rPr>
              <w:t>3.2</w:t>
            </w:r>
          </w:p>
        </w:tc>
        <w:tc>
          <w:tcPr>
            <w:tcW w:w="2555" w:type="dxa"/>
            <w:vAlign w:val="center"/>
          </w:tcPr>
          <w:p w14:paraId="165194A5" w14:textId="77777777" w:rsidR="00233CAC" w:rsidRDefault="00000000">
            <w:pPr>
              <w:pStyle w:val="a4"/>
              <w:spacing w:beforeLines="50" w:before="156" w:afterLines="50" w:after="156"/>
              <w:jc w:val="center"/>
              <w:rPr>
                <w:rFonts w:hAnsi="宋体" w:cs="宋体"/>
                <w:szCs w:val="21"/>
              </w:rPr>
            </w:pPr>
            <w:r>
              <w:rPr>
                <w:rFonts w:hAnsi="宋体" w:cs="宋体" w:hint="eastAsia"/>
              </w:rPr>
              <w:t>教材4-14章内容</w:t>
            </w:r>
          </w:p>
        </w:tc>
        <w:tc>
          <w:tcPr>
            <w:tcW w:w="3251" w:type="dxa"/>
            <w:vAlign w:val="center"/>
          </w:tcPr>
          <w:p w14:paraId="1CB5E464" w14:textId="77777777" w:rsidR="00233CAC" w:rsidRDefault="00000000">
            <w:pPr>
              <w:pStyle w:val="a4"/>
              <w:spacing w:beforeLines="50" w:before="156" w:afterLines="50" w:after="156"/>
              <w:jc w:val="center"/>
              <w:rPr>
                <w:rFonts w:hAnsi="宋体" w:cs="宋体"/>
                <w:szCs w:val="21"/>
              </w:rPr>
            </w:pPr>
            <w:r>
              <w:rPr>
                <w:rFonts w:hAnsi="宋体" w:cs="宋体" w:hint="eastAsia"/>
                <w:szCs w:val="21"/>
              </w:rPr>
              <w:t>能够就人力资源管理与研究中的问题与业界同行及社会公众进行书面和口头的沟通和交流。并具备一定的国际视野，能够在跨文化背景下进行沟通和交流</w:t>
            </w:r>
            <w:r>
              <w:rPr>
                <w:rFonts w:ascii="Times New Roman" w:eastAsia="仿宋_GB2312" w:hAnsi="仿宋_GB2312"/>
                <w:color w:val="000000"/>
              </w:rPr>
              <w:t>。</w:t>
            </w:r>
          </w:p>
        </w:tc>
      </w:tr>
      <w:tr w:rsidR="00233CAC" w14:paraId="652B97A5" w14:textId="77777777">
        <w:trPr>
          <w:jc w:val="center"/>
        </w:trPr>
        <w:tc>
          <w:tcPr>
            <w:tcW w:w="1302" w:type="dxa"/>
            <w:vAlign w:val="center"/>
          </w:tcPr>
          <w:p w14:paraId="70EBBD74" w14:textId="77777777" w:rsidR="00233CAC" w:rsidRDefault="00000000">
            <w:pPr>
              <w:pStyle w:val="a4"/>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1ECFF145" w14:textId="77777777" w:rsidR="00233CAC" w:rsidRDefault="00000000">
            <w:pPr>
              <w:pStyle w:val="a4"/>
              <w:spacing w:beforeLines="50" w:before="156" w:afterLines="50" w:after="156"/>
              <w:jc w:val="center"/>
              <w:rPr>
                <w:rFonts w:hAnsi="宋体" w:cs="宋体"/>
              </w:rPr>
            </w:pPr>
            <w:r>
              <w:rPr>
                <w:rFonts w:hAnsi="宋体" w:cs="宋体" w:hint="eastAsia"/>
                <w:szCs w:val="21"/>
              </w:rPr>
              <w:t>4.1</w:t>
            </w:r>
          </w:p>
        </w:tc>
        <w:tc>
          <w:tcPr>
            <w:tcW w:w="2555" w:type="dxa"/>
            <w:vAlign w:val="center"/>
          </w:tcPr>
          <w:p w14:paraId="2A67ADB9" w14:textId="77777777" w:rsidR="00233CAC" w:rsidRDefault="00000000">
            <w:pPr>
              <w:pStyle w:val="a4"/>
              <w:spacing w:beforeLines="50" w:before="156" w:afterLines="50" w:after="156"/>
              <w:jc w:val="center"/>
              <w:rPr>
                <w:rFonts w:hAnsi="宋体" w:cs="宋体"/>
                <w:b/>
                <w:bCs/>
                <w:szCs w:val="21"/>
              </w:rPr>
            </w:pPr>
            <w:r>
              <w:rPr>
                <w:rFonts w:hAnsi="宋体" w:cs="宋体" w:hint="eastAsia"/>
                <w:szCs w:val="21"/>
              </w:rPr>
              <w:t>教材12-14章内容</w:t>
            </w:r>
          </w:p>
        </w:tc>
        <w:tc>
          <w:tcPr>
            <w:tcW w:w="3251" w:type="dxa"/>
            <w:vAlign w:val="center"/>
          </w:tcPr>
          <w:p w14:paraId="66805AE3" w14:textId="77777777" w:rsidR="00233CAC" w:rsidRDefault="00000000">
            <w:pPr>
              <w:pStyle w:val="a4"/>
              <w:spacing w:beforeLines="50" w:before="156" w:afterLines="50" w:after="156"/>
              <w:jc w:val="center"/>
              <w:rPr>
                <w:rFonts w:hAnsi="宋体" w:cs="宋体"/>
              </w:rPr>
            </w:pPr>
            <w:r>
              <w:rPr>
                <w:rFonts w:hAnsi="宋体" w:cs="宋体" w:hint="eastAsia"/>
                <w:color w:val="000000"/>
              </w:rPr>
              <w:t>掌握社会调查、组织管理的方法，对能获取的数据作分析，并得到合理有效的结论</w:t>
            </w:r>
          </w:p>
        </w:tc>
      </w:tr>
    </w:tbl>
    <w:p w14:paraId="55B8F966" w14:textId="77777777" w:rsidR="00233CAC" w:rsidRDefault="00000000">
      <w:pPr>
        <w:spacing w:beforeLines="50" w:before="156" w:afterLines="50" w:after="156"/>
        <w:ind w:firstLineChars="200" w:firstLine="571"/>
        <w:rPr>
          <w:rFonts w:ascii="宋体" w:eastAsia="宋体" w:hAnsi="宋体"/>
          <w:szCs w:val="21"/>
        </w:rPr>
      </w:pPr>
      <w:r>
        <w:rPr>
          <w:rFonts w:ascii="黑体" w:eastAsia="黑体" w:hAnsi="黑体" w:hint="eastAsia"/>
          <w:b/>
          <w:sz w:val="28"/>
          <w:szCs w:val="28"/>
        </w:rPr>
        <w:t>三、教学内容</w:t>
      </w:r>
    </w:p>
    <w:p w14:paraId="7C1BF950" w14:textId="77777777" w:rsidR="00233CAC" w:rsidRDefault="00000000">
      <w:pPr>
        <w:spacing w:line="360" w:lineRule="auto"/>
        <w:ind w:firstLineChars="200" w:firstLine="489"/>
        <w:jc w:val="left"/>
        <w:rPr>
          <w:rFonts w:ascii="黑体" w:eastAsia="黑体" w:hAnsi="黑体" w:cs="黑体"/>
          <w:b/>
          <w:bCs/>
          <w:color w:val="000000"/>
          <w:sz w:val="24"/>
          <w:szCs w:val="24"/>
        </w:rPr>
      </w:pPr>
      <w:r>
        <w:rPr>
          <w:rFonts w:ascii="黑体" w:eastAsia="黑体" w:hAnsi="黑体" w:cs="黑体" w:hint="eastAsia"/>
          <w:b/>
          <w:bCs/>
          <w:color w:val="000000"/>
          <w:sz w:val="24"/>
          <w:szCs w:val="24"/>
        </w:rPr>
        <w:t>第一章  招聘的概述</w:t>
      </w:r>
    </w:p>
    <w:p w14:paraId="0B461709"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1BB05D9C"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rPr>
        <w:t>通过本章的学习，了解和掌握</w:t>
      </w:r>
      <w:r>
        <w:rPr>
          <w:rFonts w:ascii="宋体" w:eastAsia="宋体" w:hAnsi="宋体" w:cs="宋体" w:hint="eastAsia"/>
          <w:color w:val="000000"/>
          <w:szCs w:val="21"/>
        </w:rPr>
        <w:t xml:space="preserve">招聘的概念、意义、原则和程序，理解招聘是一个企业与应聘者互动的过程 </w:t>
      </w:r>
    </w:p>
    <w:p w14:paraId="56EC2244"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2.教学重难点：</w:t>
      </w:r>
    </w:p>
    <w:p w14:paraId="4756D9F2"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重点：招聘的概念、意义、原则和程序</w:t>
      </w:r>
    </w:p>
    <w:p w14:paraId="21AB4C9E"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 xml:space="preserve">难点：从战略视角理解招聘与人才测评 </w:t>
      </w:r>
    </w:p>
    <w:p w14:paraId="7B46FCCF"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3.教学内容</w:t>
      </w:r>
    </w:p>
    <w:p w14:paraId="737B8DA6" w14:textId="77777777" w:rsidR="00233CAC" w:rsidRDefault="00000000">
      <w:pPr>
        <w:numPr>
          <w:ilvl w:val="0"/>
          <w:numId w:val="1"/>
        </w:num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 xml:space="preserve">招聘的原则和程序 </w:t>
      </w:r>
    </w:p>
    <w:p w14:paraId="6AE4DF52" w14:textId="77777777" w:rsidR="00233CAC" w:rsidRDefault="00000000">
      <w:pPr>
        <w:numPr>
          <w:ilvl w:val="0"/>
          <w:numId w:val="1"/>
        </w:num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 xml:space="preserve"> 我国企业招聘的特点及存在的问题 </w:t>
      </w:r>
    </w:p>
    <w:p w14:paraId="711196A3" w14:textId="77777777" w:rsidR="00233CAC" w:rsidRDefault="00000000">
      <w:pPr>
        <w:numPr>
          <w:ilvl w:val="0"/>
          <w:numId w:val="2"/>
        </w:numPr>
        <w:spacing w:line="360" w:lineRule="auto"/>
        <w:rPr>
          <w:rFonts w:ascii="宋体" w:eastAsia="宋体" w:hAnsi="宋体" w:cs="宋体"/>
          <w:color w:val="000000"/>
          <w:szCs w:val="21"/>
        </w:rPr>
      </w:pPr>
      <w:r>
        <w:rPr>
          <w:rFonts w:ascii="宋体" w:eastAsia="宋体" w:hAnsi="宋体" w:cs="宋体" w:hint="eastAsia"/>
          <w:color w:val="000000"/>
          <w:szCs w:val="21"/>
        </w:rPr>
        <w:t>教学方法</w:t>
      </w:r>
    </w:p>
    <w:p w14:paraId="3D80837E"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本章作为一般性的概念和基础知识，课堂讲授完成；对主要知识点采 用启发式、讨论式的教学方法讲授。</w:t>
      </w:r>
    </w:p>
    <w:p w14:paraId="273E88C4" w14:textId="77777777" w:rsidR="00233CAC" w:rsidRDefault="00233CAC">
      <w:pPr>
        <w:spacing w:line="360" w:lineRule="auto"/>
        <w:ind w:firstLine="420"/>
        <w:rPr>
          <w:rFonts w:ascii="黑体" w:eastAsia="黑体" w:hAnsi="黑体" w:cs="黑体"/>
          <w:b/>
          <w:bCs/>
          <w:color w:val="000000"/>
          <w:sz w:val="24"/>
          <w:szCs w:val="24"/>
        </w:rPr>
      </w:pPr>
    </w:p>
    <w:p w14:paraId="46A11848" w14:textId="77777777" w:rsidR="00233CAC" w:rsidRDefault="00000000">
      <w:pPr>
        <w:spacing w:line="360" w:lineRule="auto"/>
        <w:ind w:firstLine="420"/>
        <w:rPr>
          <w:rFonts w:ascii="黑体" w:eastAsia="黑体" w:hAnsi="黑体" w:cs="黑体"/>
          <w:b/>
          <w:bCs/>
          <w:color w:val="000000"/>
          <w:sz w:val="24"/>
          <w:szCs w:val="24"/>
        </w:rPr>
      </w:pPr>
      <w:r>
        <w:rPr>
          <w:rFonts w:ascii="黑体" w:eastAsia="黑体" w:hAnsi="黑体" w:cs="黑体" w:hint="eastAsia"/>
          <w:b/>
          <w:bCs/>
          <w:color w:val="000000"/>
          <w:sz w:val="24"/>
          <w:szCs w:val="24"/>
        </w:rPr>
        <w:t xml:space="preserve">第二章 影响因素分析 </w:t>
      </w:r>
    </w:p>
    <w:p w14:paraId="46471D6E"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472767FD"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rPr>
        <w:t>通过本章的学习，了解和掌握</w:t>
      </w:r>
      <w:r>
        <w:rPr>
          <w:rFonts w:ascii="宋体" w:eastAsia="宋体" w:hAnsi="宋体" w:cs="宋体"/>
          <w:color w:val="000000"/>
          <w:szCs w:val="21"/>
        </w:rPr>
        <w:t>影响招聘的外部、内部和个人因素</w:t>
      </w:r>
      <w:r>
        <w:rPr>
          <w:rFonts w:ascii="宋体" w:eastAsia="宋体" w:hAnsi="宋体" w:cs="宋体" w:hint="eastAsia"/>
          <w:color w:val="000000"/>
          <w:szCs w:val="21"/>
        </w:rPr>
        <w:t>。</w:t>
      </w:r>
    </w:p>
    <w:p w14:paraId="4D5E006C"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2.教学重难点</w:t>
      </w:r>
    </w:p>
    <w:p w14:paraId="1487DC97"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重点：</w:t>
      </w:r>
      <w:r>
        <w:rPr>
          <w:rFonts w:ascii="宋体" w:eastAsia="宋体" w:hAnsi="宋体" w:cs="宋体"/>
          <w:color w:val="000000"/>
          <w:szCs w:val="21"/>
        </w:rPr>
        <w:t>影响招聘的外部、内部和个人因素</w:t>
      </w:r>
    </w:p>
    <w:p w14:paraId="76CC3406"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w:t>
      </w:r>
      <w:r>
        <w:rPr>
          <w:rFonts w:ascii="宋体" w:eastAsia="宋体" w:hAnsi="宋体" w:cs="宋体"/>
          <w:color w:val="000000"/>
          <w:szCs w:val="21"/>
        </w:rPr>
        <w:t xml:space="preserve">不同企业为何使用不同的招聘战略 </w:t>
      </w:r>
    </w:p>
    <w:p w14:paraId="0708C9D4"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3.教学内容</w:t>
      </w:r>
    </w:p>
    <w:p w14:paraId="103E75ED"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color w:val="000000"/>
          <w:szCs w:val="21"/>
        </w:rPr>
        <w:t xml:space="preserve">第一节 影响招聘的外部因素 </w:t>
      </w:r>
    </w:p>
    <w:p w14:paraId="38826527"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 xml:space="preserve">    </w:t>
      </w:r>
      <w:r>
        <w:rPr>
          <w:rFonts w:ascii="宋体" w:eastAsia="宋体" w:hAnsi="宋体" w:cs="宋体"/>
          <w:color w:val="000000"/>
          <w:szCs w:val="21"/>
        </w:rPr>
        <w:t xml:space="preserve">第二节 影响招聘的内部因素 </w:t>
      </w:r>
    </w:p>
    <w:p w14:paraId="64F46D89"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 xml:space="preserve">    </w:t>
      </w:r>
      <w:r>
        <w:rPr>
          <w:rFonts w:ascii="宋体" w:eastAsia="宋体" w:hAnsi="宋体" w:cs="宋体"/>
          <w:color w:val="000000"/>
          <w:szCs w:val="21"/>
        </w:rPr>
        <w:t>第三节 影响招聘的个人因素</w:t>
      </w:r>
    </w:p>
    <w:p w14:paraId="2B23B737"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565DC15B"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color w:val="000000"/>
          <w:szCs w:val="21"/>
        </w:rPr>
        <w:t>综合运用讲授法、案例分析法、多媒体演示等多种教学方式进行教学</w:t>
      </w:r>
    </w:p>
    <w:p w14:paraId="5CF01E0C" w14:textId="77777777" w:rsidR="00233CAC" w:rsidRDefault="00233CAC">
      <w:pPr>
        <w:spacing w:line="360" w:lineRule="auto"/>
        <w:ind w:firstLine="420"/>
        <w:rPr>
          <w:rFonts w:ascii="黑体" w:eastAsia="黑体" w:hAnsi="黑体" w:cs="黑体"/>
          <w:b/>
          <w:bCs/>
          <w:color w:val="000000"/>
          <w:sz w:val="24"/>
          <w:szCs w:val="24"/>
        </w:rPr>
      </w:pPr>
    </w:p>
    <w:p w14:paraId="56F91AC7" w14:textId="77777777" w:rsidR="00233CAC" w:rsidRDefault="00000000">
      <w:pPr>
        <w:spacing w:line="360" w:lineRule="auto"/>
        <w:ind w:firstLine="420"/>
        <w:rPr>
          <w:rFonts w:ascii="黑体" w:eastAsia="黑体" w:hAnsi="黑体" w:cs="黑体"/>
          <w:b/>
          <w:bCs/>
          <w:color w:val="000000"/>
          <w:sz w:val="24"/>
          <w:szCs w:val="24"/>
        </w:rPr>
      </w:pPr>
      <w:r>
        <w:rPr>
          <w:rFonts w:ascii="黑体" w:eastAsia="黑体" w:hAnsi="黑体" w:cs="黑体" w:hint="eastAsia"/>
          <w:b/>
          <w:bCs/>
          <w:color w:val="000000"/>
          <w:sz w:val="24"/>
          <w:szCs w:val="24"/>
        </w:rPr>
        <w:t xml:space="preserve">第三章 人力资源招聘的黄金法则—能岗匹配原理 </w:t>
      </w:r>
    </w:p>
    <w:p w14:paraId="4ACB4611"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5EA81A47"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rPr>
        <w:t>通过本章的学习，了解和掌握</w:t>
      </w:r>
      <w:r>
        <w:rPr>
          <w:rFonts w:ascii="宋体" w:eastAsia="宋体" w:hAnsi="宋体" w:cs="宋体"/>
          <w:color w:val="000000"/>
          <w:szCs w:val="21"/>
        </w:rPr>
        <w:t>能岗匹配原理的理论分析、能力的能级与职位的权级间的相同点和不同点</w:t>
      </w:r>
      <w:r>
        <w:rPr>
          <w:rFonts w:ascii="宋体" w:eastAsia="宋体" w:hAnsi="宋体" w:cs="宋体" w:hint="eastAsia"/>
          <w:color w:val="000000"/>
          <w:szCs w:val="21"/>
        </w:rPr>
        <w:t>以及</w:t>
      </w:r>
      <w:r>
        <w:rPr>
          <w:rFonts w:ascii="宋体" w:eastAsia="宋体" w:hAnsi="宋体" w:cs="宋体"/>
          <w:color w:val="000000"/>
          <w:szCs w:val="21"/>
        </w:rPr>
        <w:t>能岗匹配原理在招聘中的应用</w:t>
      </w:r>
      <w:r>
        <w:rPr>
          <w:rFonts w:ascii="宋体" w:eastAsia="宋体" w:hAnsi="宋体" w:cs="宋体" w:hint="eastAsia"/>
          <w:color w:val="000000"/>
          <w:szCs w:val="21"/>
        </w:rPr>
        <w:t>。</w:t>
      </w:r>
    </w:p>
    <w:p w14:paraId="352C5EAB"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2.教学重难点</w:t>
      </w:r>
    </w:p>
    <w:p w14:paraId="15E9F2BF"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重点：能</w:t>
      </w:r>
      <w:r>
        <w:rPr>
          <w:rFonts w:ascii="宋体" w:eastAsia="宋体" w:hAnsi="宋体" w:cs="宋体"/>
          <w:color w:val="000000"/>
          <w:szCs w:val="21"/>
        </w:rPr>
        <w:t>岗匹配原理的理论分析、能力的能级与职位的权级间的相同点和不同点</w:t>
      </w:r>
    </w:p>
    <w:p w14:paraId="1E823CB1"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w:t>
      </w:r>
      <w:r>
        <w:rPr>
          <w:rFonts w:ascii="黑体" w:eastAsia="黑体" w:hAnsi="宋体" w:cs="黑体"/>
          <w:color w:val="000000"/>
          <w:szCs w:val="21"/>
        </w:rPr>
        <w:t>：</w:t>
      </w:r>
      <w:r>
        <w:rPr>
          <w:rFonts w:ascii="宋体" w:eastAsia="宋体" w:hAnsi="宋体" w:cs="宋体"/>
          <w:color w:val="000000"/>
          <w:szCs w:val="21"/>
        </w:rPr>
        <w:t xml:space="preserve">应用能岗匹配原理的操作方式和操作技巧 </w:t>
      </w:r>
    </w:p>
    <w:p w14:paraId="7273DAE6"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3.教学内容</w:t>
      </w:r>
    </w:p>
    <w:p w14:paraId="4413B584" w14:textId="77777777" w:rsidR="00233CAC" w:rsidRDefault="00000000">
      <w:pPr>
        <w:spacing w:line="360" w:lineRule="auto"/>
        <w:ind w:leftChars="200" w:left="420"/>
        <w:rPr>
          <w:rFonts w:ascii="宋体" w:eastAsia="宋体" w:hAnsi="宋体" w:cs="宋体"/>
          <w:color w:val="000000"/>
          <w:szCs w:val="21"/>
        </w:rPr>
      </w:pPr>
      <w:r>
        <w:rPr>
          <w:rFonts w:ascii="宋体" w:eastAsia="宋体" w:hAnsi="宋体" w:cs="宋体"/>
          <w:color w:val="000000"/>
          <w:szCs w:val="21"/>
        </w:rPr>
        <w:t xml:space="preserve">第一节 能岗匹配原理的理论分析 </w:t>
      </w:r>
    </w:p>
    <w:p w14:paraId="3630FAA4" w14:textId="77777777" w:rsidR="00233CAC" w:rsidRDefault="00000000">
      <w:pPr>
        <w:spacing w:line="360" w:lineRule="auto"/>
        <w:ind w:leftChars="200" w:left="420"/>
        <w:rPr>
          <w:rFonts w:ascii="宋体" w:eastAsia="宋体" w:hAnsi="宋体" w:cs="宋体"/>
          <w:color w:val="000000"/>
          <w:szCs w:val="21"/>
        </w:rPr>
      </w:pPr>
      <w:r>
        <w:rPr>
          <w:rFonts w:ascii="宋体" w:eastAsia="宋体" w:hAnsi="宋体" w:cs="宋体"/>
          <w:color w:val="000000"/>
          <w:szCs w:val="21"/>
        </w:rPr>
        <w:t xml:space="preserve">第二节 能级与权级的对比分析 </w:t>
      </w:r>
    </w:p>
    <w:p w14:paraId="22EC502A" w14:textId="77777777" w:rsidR="00233CAC" w:rsidRDefault="00000000">
      <w:pPr>
        <w:spacing w:line="360" w:lineRule="auto"/>
        <w:ind w:leftChars="200" w:left="420"/>
        <w:rPr>
          <w:rFonts w:ascii="宋体" w:eastAsia="宋体" w:hAnsi="宋体" w:cs="宋体"/>
          <w:color w:val="000000"/>
          <w:szCs w:val="21"/>
        </w:rPr>
      </w:pPr>
      <w:r>
        <w:rPr>
          <w:rFonts w:ascii="宋体" w:eastAsia="宋体" w:hAnsi="宋体" w:cs="宋体"/>
          <w:color w:val="000000"/>
          <w:szCs w:val="21"/>
        </w:rPr>
        <w:t xml:space="preserve">第三节 能岗匹配原理在招聘中的应用 </w:t>
      </w:r>
    </w:p>
    <w:p w14:paraId="4FE94290"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4024A37E" w14:textId="77777777" w:rsidR="00233CAC" w:rsidRDefault="00000000">
      <w:pPr>
        <w:spacing w:line="360" w:lineRule="auto"/>
        <w:ind w:firstLineChars="200" w:firstLine="420"/>
        <w:rPr>
          <w:rFonts w:eastAsia="方正书宋简体"/>
          <w:b/>
        </w:rPr>
      </w:pPr>
      <w:r>
        <w:rPr>
          <w:rFonts w:ascii="宋体" w:eastAsia="宋体" w:hAnsi="宋体" w:cs="宋体"/>
          <w:color w:val="000000"/>
          <w:szCs w:val="21"/>
        </w:rPr>
        <w:t>综合运用讲授法、案例分析法、启发式提问、多媒体演示等多种教学方式进行教学。</w:t>
      </w:r>
      <w:r>
        <w:rPr>
          <w:rFonts w:ascii="Calibri" w:eastAsia="宋体" w:hAnsi="Calibri" w:cs="Calibri"/>
          <w:color w:val="000000"/>
          <w:sz w:val="18"/>
          <w:szCs w:val="18"/>
        </w:rPr>
        <w:t xml:space="preserve"> </w:t>
      </w:r>
    </w:p>
    <w:p w14:paraId="7CCCA5F7" w14:textId="77777777" w:rsidR="00233CAC" w:rsidRDefault="00233CAC">
      <w:pPr>
        <w:spacing w:line="360" w:lineRule="auto"/>
        <w:ind w:leftChars="200" w:left="420"/>
        <w:rPr>
          <w:rFonts w:ascii="黑体" w:eastAsia="黑体" w:hAnsi="黑体" w:cs="黑体"/>
          <w:b/>
          <w:bCs/>
          <w:color w:val="000000"/>
          <w:sz w:val="24"/>
          <w:szCs w:val="24"/>
        </w:rPr>
      </w:pPr>
    </w:p>
    <w:p w14:paraId="00F6BD6C"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第四章  人力资源的获取方式及选择</w:t>
      </w:r>
    </w:p>
    <w:p w14:paraId="319F5116"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1817AF42" w14:textId="77777777" w:rsidR="00233CAC" w:rsidRDefault="00000000">
      <w:pPr>
        <w:spacing w:line="360" w:lineRule="auto"/>
        <w:ind w:leftChars="200" w:left="420"/>
        <w:rPr>
          <w:rFonts w:ascii="黑体" w:eastAsia="宋体" w:hAnsi="黑体" w:cs="黑体"/>
          <w:b/>
          <w:bCs/>
          <w:color w:val="000000"/>
          <w:sz w:val="24"/>
          <w:szCs w:val="24"/>
        </w:rPr>
      </w:pPr>
      <w:r>
        <w:rPr>
          <w:rFonts w:ascii="宋体" w:eastAsia="宋体" w:hAnsi="宋体" w:cs="宋体" w:hint="eastAsia"/>
        </w:rPr>
        <w:t>通过本章的学习，了解和掌握</w:t>
      </w:r>
      <w:r>
        <w:rPr>
          <w:rFonts w:ascii="宋体" w:eastAsia="宋体" w:hAnsi="宋体" w:cs="宋体"/>
          <w:color w:val="000000"/>
          <w:szCs w:val="21"/>
        </w:rPr>
        <w:t>校园招聘、网络招聘、微招聘、跨文化招聘</w:t>
      </w:r>
      <w:r>
        <w:rPr>
          <w:rFonts w:ascii="宋体" w:eastAsia="宋体" w:hAnsi="宋体" w:cs="宋体" w:hint="eastAsia"/>
          <w:color w:val="000000"/>
          <w:szCs w:val="21"/>
        </w:rPr>
        <w:t>的内涵及操作流程和注意事项，</w:t>
      </w:r>
    </w:p>
    <w:p w14:paraId="53A5E2EF" w14:textId="77777777" w:rsidR="00233CAC" w:rsidRDefault="00000000">
      <w:pPr>
        <w:spacing w:line="360" w:lineRule="auto"/>
        <w:rPr>
          <w:rFonts w:ascii="宋体" w:eastAsia="宋体" w:hAnsi="宋体" w:cs="宋体"/>
          <w:color w:val="000000"/>
          <w:szCs w:val="21"/>
        </w:rPr>
      </w:pPr>
      <w:r>
        <w:rPr>
          <w:rFonts w:ascii="宋体" w:eastAsia="宋体" w:hAnsi="宋体" w:cs="宋体"/>
          <w:color w:val="000000"/>
          <w:szCs w:val="21"/>
        </w:rPr>
        <w:t xml:space="preserve"> </w:t>
      </w:r>
      <w:r>
        <w:rPr>
          <w:rFonts w:ascii="宋体" w:eastAsia="宋体" w:hAnsi="宋体" w:cs="宋体" w:hint="eastAsia"/>
          <w:color w:val="000000"/>
          <w:szCs w:val="21"/>
        </w:rPr>
        <w:t>2.教学重难点</w:t>
      </w:r>
    </w:p>
    <w:p w14:paraId="1EEBE71D"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重点：</w:t>
      </w:r>
      <w:r>
        <w:rPr>
          <w:rFonts w:ascii="宋体" w:eastAsia="宋体" w:hAnsi="宋体" w:cs="宋体"/>
          <w:color w:val="000000"/>
          <w:szCs w:val="21"/>
        </w:rPr>
        <w:t xml:space="preserve">校园招聘、网络招聘、微招聘、跨文化招聘 </w:t>
      </w:r>
    </w:p>
    <w:p w14:paraId="525EDC6B"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w:t>
      </w:r>
      <w:r>
        <w:rPr>
          <w:rFonts w:ascii="黑体" w:eastAsia="黑体" w:hAnsi="宋体" w:cs="黑体"/>
          <w:color w:val="000000"/>
          <w:szCs w:val="21"/>
        </w:rPr>
        <w:t>：</w:t>
      </w:r>
      <w:r>
        <w:rPr>
          <w:rFonts w:ascii="宋体" w:eastAsia="宋体" w:hAnsi="宋体" w:cs="宋体"/>
          <w:color w:val="000000"/>
          <w:szCs w:val="21"/>
        </w:rPr>
        <w:t>招聘广告的写作和投放</w:t>
      </w:r>
    </w:p>
    <w:p w14:paraId="5C062228" w14:textId="77777777" w:rsidR="00233CAC" w:rsidRDefault="00000000">
      <w:pPr>
        <w:numPr>
          <w:ilvl w:val="0"/>
          <w:numId w:val="3"/>
        </w:numPr>
        <w:spacing w:line="360" w:lineRule="auto"/>
        <w:rPr>
          <w:rFonts w:ascii="宋体" w:eastAsia="宋体" w:hAnsi="宋体" w:cs="宋体"/>
          <w:color w:val="000000"/>
          <w:szCs w:val="21"/>
        </w:rPr>
      </w:pPr>
      <w:r>
        <w:rPr>
          <w:rFonts w:ascii="宋体" w:eastAsia="宋体" w:hAnsi="宋体" w:cs="宋体" w:hint="eastAsia"/>
          <w:color w:val="000000"/>
          <w:szCs w:val="21"/>
        </w:rPr>
        <w:t>教学内容</w:t>
      </w:r>
    </w:p>
    <w:p w14:paraId="4CB7C80E"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 xml:space="preserve">第一节 </w:t>
      </w:r>
      <w:r>
        <w:rPr>
          <w:rFonts w:ascii="宋体" w:eastAsia="宋体" w:hAnsi="宋体" w:cs="宋体"/>
          <w:color w:val="000000"/>
          <w:szCs w:val="21"/>
        </w:rPr>
        <w:t>校园招聘</w:t>
      </w:r>
    </w:p>
    <w:p w14:paraId="33C525F5"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 xml:space="preserve">第二节 </w:t>
      </w:r>
      <w:r>
        <w:rPr>
          <w:rFonts w:ascii="宋体" w:eastAsia="宋体" w:hAnsi="宋体" w:cs="宋体"/>
          <w:color w:val="000000"/>
          <w:szCs w:val="21"/>
        </w:rPr>
        <w:t xml:space="preserve">网络招聘 </w:t>
      </w:r>
    </w:p>
    <w:p w14:paraId="5ABD9093"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 xml:space="preserve">第三节 </w:t>
      </w:r>
      <w:r>
        <w:rPr>
          <w:rFonts w:ascii="宋体" w:eastAsia="宋体" w:hAnsi="宋体" w:cs="宋体"/>
          <w:color w:val="000000"/>
          <w:szCs w:val="21"/>
        </w:rPr>
        <w:t>微招聘</w:t>
      </w:r>
    </w:p>
    <w:p w14:paraId="33F58A49"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 xml:space="preserve">第四节 </w:t>
      </w:r>
      <w:r>
        <w:rPr>
          <w:rFonts w:ascii="宋体" w:eastAsia="宋体" w:hAnsi="宋体" w:cs="宋体"/>
          <w:color w:val="000000"/>
          <w:szCs w:val="21"/>
        </w:rPr>
        <w:t xml:space="preserve">跨文化招聘 </w:t>
      </w:r>
    </w:p>
    <w:p w14:paraId="714A2196"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6407FE68"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color w:val="000000"/>
          <w:szCs w:val="21"/>
        </w:rPr>
        <w:t xml:space="preserve">综合运用讲授法、案例分析法、启发式提问、多媒体演示等多种教学 方式进行教学。 </w:t>
      </w:r>
      <w:r>
        <w:rPr>
          <w:rFonts w:ascii="Calibri" w:eastAsia="宋体" w:hAnsi="Calibri" w:cs="Calibri"/>
          <w:color w:val="000000"/>
          <w:sz w:val="18"/>
          <w:szCs w:val="18"/>
        </w:rPr>
        <w:t xml:space="preserve">175 </w:t>
      </w:r>
      <w:r>
        <w:rPr>
          <w:rFonts w:ascii="宋体" w:eastAsia="宋体" w:hAnsi="宋体" w:cs="宋体"/>
          <w:color w:val="000000"/>
          <w:szCs w:val="21"/>
        </w:rPr>
        <w:t xml:space="preserve"> </w:t>
      </w:r>
    </w:p>
    <w:p w14:paraId="15BF9AA2" w14:textId="77777777" w:rsidR="00233CAC" w:rsidRDefault="00233CAC">
      <w:pPr>
        <w:spacing w:line="360" w:lineRule="auto"/>
        <w:ind w:leftChars="200" w:left="420"/>
        <w:rPr>
          <w:rFonts w:ascii="黑体" w:eastAsia="黑体" w:hAnsi="黑体" w:cs="黑体"/>
          <w:b/>
          <w:bCs/>
          <w:color w:val="000000"/>
          <w:sz w:val="24"/>
          <w:szCs w:val="24"/>
        </w:rPr>
      </w:pPr>
    </w:p>
    <w:p w14:paraId="7F8E59AC"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第五章 测评概述</w:t>
      </w:r>
    </w:p>
    <w:p w14:paraId="40E12DAA"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4B397364"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通过本章的学习，了解和掌握与人员素质测评相关的基本概念。</w:t>
      </w:r>
    </w:p>
    <w:p w14:paraId="7E650294" w14:textId="77777777" w:rsidR="00233CAC" w:rsidRDefault="00000000">
      <w:pPr>
        <w:numPr>
          <w:ilvl w:val="0"/>
          <w:numId w:val="4"/>
        </w:numPr>
        <w:spacing w:line="360" w:lineRule="auto"/>
        <w:rPr>
          <w:rFonts w:ascii="宋体" w:eastAsia="宋体" w:hAnsi="宋体" w:cs="宋体"/>
          <w:color w:val="000000"/>
          <w:szCs w:val="21"/>
        </w:rPr>
      </w:pPr>
      <w:r>
        <w:rPr>
          <w:rFonts w:ascii="宋体" w:eastAsia="宋体" w:hAnsi="宋体" w:cs="宋体" w:hint="eastAsia"/>
          <w:color w:val="000000"/>
          <w:szCs w:val="21"/>
        </w:rPr>
        <w:t>教学内容</w:t>
      </w:r>
    </w:p>
    <w:p w14:paraId="0240AE65"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为什么要测评</w:t>
      </w:r>
    </w:p>
    <w:p w14:paraId="54A934B9"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测评的含义与特性</w:t>
      </w:r>
    </w:p>
    <w:p w14:paraId="416878C3"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为什么可以测评</w:t>
      </w:r>
    </w:p>
    <w:p w14:paraId="6612E574"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2BC55202"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重点：测评的含义与特性</w:t>
      </w:r>
    </w:p>
    <w:p w14:paraId="644DC9D6"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难点：为什么可以测评</w:t>
      </w:r>
    </w:p>
    <w:p w14:paraId="46B11310"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1C603835"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color w:val="000000"/>
          <w:szCs w:val="21"/>
        </w:rPr>
        <w:t>综合运用讲授法、案例分析法、多媒体演示、启发式提问等多种教学方式进行教学。</w:t>
      </w:r>
    </w:p>
    <w:p w14:paraId="3A36EF1D" w14:textId="77777777" w:rsidR="00233CAC" w:rsidRDefault="00233CAC">
      <w:pPr>
        <w:spacing w:line="360" w:lineRule="auto"/>
        <w:ind w:leftChars="200" w:left="420"/>
        <w:rPr>
          <w:rFonts w:ascii="黑体" w:eastAsia="黑体" w:hAnsi="黑体" w:cs="黑体"/>
          <w:b/>
          <w:bCs/>
          <w:color w:val="000000"/>
          <w:sz w:val="24"/>
          <w:szCs w:val="24"/>
        </w:rPr>
      </w:pPr>
    </w:p>
    <w:p w14:paraId="6265253D"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第六章 测评原理</w:t>
      </w:r>
    </w:p>
    <w:p w14:paraId="156EEA78" w14:textId="77777777" w:rsidR="00233CAC" w:rsidRDefault="00000000">
      <w:pPr>
        <w:spacing w:line="360" w:lineRule="auto"/>
        <w:rPr>
          <w:rFonts w:ascii="宋体" w:eastAsia="宋体" w:hAnsi="宋体" w:cs="Times New Roman"/>
        </w:rPr>
      </w:pPr>
      <w:r>
        <w:rPr>
          <w:rFonts w:ascii="宋体" w:eastAsia="宋体" w:hAnsi="宋体" w:cs="Times New Roman" w:hint="eastAsia"/>
        </w:rPr>
        <w:t>1.教学目标</w:t>
      </w:r>
    </w:p>
    <w:p w14:paraId="5D27240F" w14:textId="77777777" w:rsidR="00233CAC" w:rsidRDefault="00000000">
      <w:pPr>
        <w:spacing w:line="360" w:lineRule="auto"/>
        <w:ind w:firstLineChars="200" w:firstLine="420"/>
        <w:rPr>
          <w:rFonts w:ascii="宋体" w:eastAsia="宋体" w:hAnsi="宋体" w:cs="Times New Roman"/>
        </w:rPr>
      </w:pPr>
      <w:r>
        <w:rPr>
          <w:rFonts w:ascii="宋体" w:eastAsia="宋体" w:hAnsi="宋体" w:cs="Times New Roman" w:hint="eastAsia"/>
        </w:rPr>
        <w:t>通过本章的教学要求学生了解人员素质测评结果的标准化控制原理，理解信度、效度和区分度的内涵及其基本检测方式。</w:t>
      </w:r>
    </w:p>
    <w:p w14:paraId="1EC01974" w14:textId="77777777" w:rsidR="00233CAC" w:rsidRDefault="00000000">
      <w:pPr>
        <w:numPr>
          <w:ilvl w:val="0"/>
          <w:numId w:val="4"/>
        </w:numPr>
        <w:spacing w:line="360" w:lineRule="auto"/>
        <w:rPr>
          <w:rFonts w:ascii="宋体" w:eastAsia="宋体" w:hAnsi="宋体" w:cs="Times New Roman"/>
        </w:rPr>
      </w:pPr>
      <w:r>
        <w:rPr>
          <w:rFonts w:ascii="宋体" w:eastAsia="宋体" w:hAnsi="宋体" w:cs="Times New Roman" w:hint="eastAsia"/>
        </w:rPr>
        <w:t>教学内容</w:t>
      </w:r>
    </w:p>
    <w:p w14:paraId="0F04BEB2"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测评的误差</w:t>
      </w:r>
    </w:p>
    <w:p w14:paraId="5F59D23F"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测量的信度</w:t>
      </w:r>
    </w:p>
    <w:p w14:paraId="0781AF8E"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测量的效度</w:t>
      </w:r>
    </w:p>
    <w:p w14:paraId="74560136"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第四节 项目分析</w:t>
      </w:r>
    </w:p>
    <w:p w14:paraId="57B39074"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第五节 测评的主要类型</w:t>
      </w:r>
    </w:p>
    <w:p w14:paraId="108AF8FF"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第六节 测量理论简介</w:t>
      </w:r>
    </w:p>
    <w:p w14:paraId="49BEC396"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51979CB5"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color w:val="000000"/>
          <w:szCs w:val="21"/>
        </w:rPr>
        <w:t>综合运用讲授法、案例分析法、多媒体演示、启发式提问等多种教学方式进行教学。</w:t>
      </w:r>
    </w:p>
    <w:p w14:paraId="0E9AE09F" w14:textId="77777777" w:rsidR="00233CAC" w:rsidRDefault="00233CAC">
      <w:pPr>
        <w:spacing w:line="360" w:lineRule="auto"/>
        <w:rPr>
          <w:rFonts w:ascii="宋体" w:eastAsia="宋体" w:hAnsi="宋体" w:cs="宋体"/>
          <w:color w:val="000000"/>
          <w:szCs w:val="21"/>
        </w:rPr>
      </w:pPr>
    </w:p>
    <w:p w14:paraId="157CF744"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第七章 能力测验</w:t>
      </w:r>
    </w:p>
    <w:p w14:paraId="7DC4FBEA"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2AA6DA18"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通过本章的学习，掌握如何对人员进行能力测评。了解心理测验的概念、心理测验的种类与形式及常用的心理测验方法，掌握能力测评的相关概念，掌握能力倾向测验的类型及行政职业能力倾向测验。</w:t>
      </w:r>
    </w:p>
    <w:p w14:paraId="15244692"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2.教学内容</w:t>
      </w:r>
    </w:p>
    <w:p w14:paraId="09A704D0"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智力理论简介</w:t>
      </w:r>
    </w:p>
    <w:p w14:paraId="53FB328D"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智力测验简史</w:t>
      </w:r>
    </w:p>
    <w:p w14:paraId="37057EA3"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智力测验简介</w:t>
      </w:r>
    </w:p>
    <w:p w14:paraId="27133004"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第四节 其他能力测验</w:t>
      </w:r>
    </w:p>
    <w:p w14:paraId="14D0FCE6"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2804A4A1"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重点：心理测验的种类与形式及常用的心理测验方法</w:t>
      </w:r>
    </w:p>
    <w:p w14:paraId="05DE2796"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难点：心理测验的概念</w:t>
      </w:r>
    </w:p>
    <w:p w14:paraId="257A2A70"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03AA5F38"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2EF2518F" w14:textId="77777777" w:rsidR="00233CAC" w:rsidRDefault="00233CAC">
      <w:pPr>
        <w:spacing w:line="360" w:lineRule="auto"/>
        <w:ind w:firstLineChars="200" w:firstLine="420"/>
        <w:rPr>
          <w:rFonts w:ascii="宋体" w:eastAsia="宋体" w:hAnsi="宋体" w:cs="宋体"/>
          <w:color w:val="000000"/>
          <w:szCs w:val="21"/>
        </w:rPr>
      </w:pPr>
    </w:p>
    <w:p w14:paraId="1E00CBA6"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第八章 人格测验</w:t>
      </w:r>
    </w:p>
    <w:p w14:paraId="6FBB6B70"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1.教学目标</w:t>
      </w:r>
    </w:p>
    <w:p w14:paraId="2F5DCE55"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通过本章的学习，掌握如何对人员进行人格测评。了解人格理论，掌握人格测评的相关概念，掌握人格测验的类型及本土化人格测验。</w:t>
      </w:r>
    </w:p>
    <w:p w14:paraId="5BE61EAC"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2.教学内容</w:t>
      </w:r>
    </w:p>
    <w:p w14:paraId="522DDB4B"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人格理论简介</w:t>
      </w:r>
    </w:p>
    <w:p w14:paraId="79AA0B7E"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人格测验简介</w:t>
      </w:r>
    </w:p>
    <w:p w14:paraId="0DBDE309"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本土化人格测验简介</w:t>
      </w:r>
    </w:p>
    <w:p w14:paraId="7FD69916"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14F68A13"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重点：人格理论及常用的人格测验方法</w:t>
      </w:r>
    </w:p>
    <w:p w14:paraId="0DA7EBAB"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难点：人格测验的相关概念</w:t>
      </w:r>
    </w:p>
    <w:p w14:paraId="5BEED852"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3929CEC6"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1316230A" w14:textId="77777777" w:rsidR="00233CAC" w:rsidRDefault="00233CAC">
      <w:pPr>
        <w:spacing w:line="360" w:lineRule="auto"/>
        <w:ind w:firstLineChars="200" w:firstLine="420"/>
        <w:rPr>
          <w:rFonts w:ascii="宋体" w:eastAsia="宋体" w:hAnsi="宋体" w:cs="宋体"/>
          <w:color w:val="000000"/>
          <w:szCs w:val="21"/>
        </w:rPr>
      </w:pPr>
    </w:p>
    <w:p w14:paraId="1A10ABE3"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第九章 态度测验</w:t>
      </w:r>
    </w:p>
    <w:p w14:paraId="1BB3A32B"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6A2D2F2E"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通过本章的学习，掌握如何对人员进行态度测验。了解态度理论相关内容，掌握态度测评的相关概念，掌握态度测验的类型及价值观和诚实性测验。</w:t>
      </w:r>
    </w:p>
    <w:p w14:paraId="416A42DD"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2.教学内容</w:t>
      </w:r>
    </w:p>
    <w:p w14:paraId="1057A383"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态度理论概述</w:t>
      </w:r>
    </w:p>
    <w:p w14:paraId="6FA4D7C3"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态度测验方法简介</w:t>
      </w:r>
    </w:p>
    <w:p w14:paraId="2F2D548F"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价值观和诚实性测验</w:t>
      </w:r>
    </w:p>
    <w:p w14:paraId="7A4B3FD5"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276CD5F9"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重点：态度理论及常用的态度测验方法</w:t>
      </w:r>
    </w:p>
    <w:p w14:paraId="56ED91ED"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难点：价值观和诚实性测验</w:t>
      </w:r>
    </w:p>
    <w:p w14:paraId="3E637455"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0AD07A9A"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0A9F06B3" w14:textId="77777777" w:rsidR="00233CAC" w:rsidRDefault="00233CAC">
      <w:pPr>
        <w:spacing w:line="360" w:lineRule="auto"/>
        <w:rPr>
          <w:rFonts w:ascii="宋体" w:eastAsia="宋体" w:hAnsi="宋体" w:cs="宋体"/>
          <w:color w:val="000000"/>
          <w:szCs w:val="21"/>
        </w:rPr>
      </w:pPr>
    </w:p>
    <w:p w14:paraId="6D4EC4E6"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lastRenderedPageBreak/>
        <w:t>第十章 职业测评</w:t>
      </w:r>
    </w:p>
    <w:p w14:paraId="175A6094"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27FA0A71"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通过本章的学习，掌握如何对人员进行职业测评。了解职业理论相关内容，掌握职业测评的相关概念，掌握职业测验的类型及操作。</w:t>
      </w:r>
    </w:p>
    <w:p w14:paraId="6B121B11"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职业理论简介</w:t>
      </w:r>
    </w:p>
    <w:p w14:paraId="40AADABB"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职业测验简介</w:t>
      </w:r>
    </w:p>
    <w:p w14:paraId="56E78E35"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1CE973BC"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重点：职业理论及常用的职业测验</w:t>
      </w:r>
    </w:p>
    <w:p w14:paraId="21275367"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难点：职业理论</w:t>
      </w:r>
    </w:p>
    <w:p w14:paraId="4442FE18"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2FCB0FBD"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0EFE74CC" w14:textId="77777777" w:rsidR="00233CAC" w:rsidRDefault="00233CAC">
      <w:pPr>
        <w:spacing w:line="360" w:lineRule="auto"/>
        <w:rPr>
          <w:rFonts w:ascii="宋体" w:eastAsia="宋体" w:hAnsi="宋体" w:cs="宋体"/>
          <w:color w:val="000000"/>
          <w:szCs w:val="21"/>
        </w:rPr>
      </w:pPr>
    </w:p>
    <w:p w14:paraId="27A97332"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第十一章 面试技术</w:t>
      </w:r>
    </w:p>
    <w:p w14:paraId="70F18BA5"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0A048650"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通过本章的学习，了解和掌握面试过程的设计与实施。掌握面试的概念、特点及发展趋势，了解面试的原则及作用，掌握面试试题的要求及编制，掌握面试的程序与步骤，熟悉面试的方法与技巧。</w:t>
      </w:r>
    </w:p>
    <w:p w14:paraId="07C22940"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2.教学内容</w:t>
      </w:r>
    </w:p>
    <w:p w14:paraId="3F9318BB"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面试概述</w:t>
      </w:r>
    </w:p>
    <w:p w14:paraId="3994FC17"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面试的程序</w:t>
      </w:r>
    </w:p>
    <w:p w14:paraId="553BAE03"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面试提问的技巧</w:t>
      </w:r>
    </w:p>
    <w:p w14:paraId="65F3105B"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第四节 面试误区与改进措施</w:t>
      </w:r>
    </w:p>
    <w:p w14:paraId="2845244C"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4874A97F"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重点：面试内涵、面试技巧、面试误区及改进</w:t>
      </w:r>
    </w:p>
    <w:p w14:paraId="478F889E"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难点：面试误区及改进措施</w:t>
      </w:r>
    </w:p>
    <w:p w14:paraId="2AEE34B5"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74260827"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5E4D25AD" w14:textId="77777777" w:rsidR="00233CAC" w:rsidRDefault="00233CAC">
      <w:pPr>
        <w:spacing w:line="360" w:lineRule="auto"/>
        <w:rPr>
          <w:rFonts w:ascii="宋体" w:eastAsia="宋体" w:hAnsi="宋体" w:cs="宋体"/>
          <w:color w:val="000000"/>
          <w:szCs w:val="21"/>
        </w:rPr>
      </w:pPr>
    </w:p>
    <w:p w14:paraId="30F1856F"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第十二章 管理评价中心</w:t>
      </w:r>
    </w:p>
    <w:p w14:paraId="5182D981"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6CF23B02"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通过本章的学习，掌握评价中心的设计与应用。熟悉评价中心的概念、特点、评价维度和优缺点，掌握常用的评价中心技术相关内容，了解一些非常用评价中心的技术，掌握情境设计中的要点，理解评价中心技术实施失败的原因，以及有效实施评价中心的关键环节。</w:t>
      </w:r>
    </w:p>
    <w:p w14:paraId="7352A912"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2.教学内容</w:t>
      </w:r>
    </w:p>
    <w:p w14:paraId="7A4DF738"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管理评价中心概述</w:t>
      </w:r>
    </w:p>
    <w:p w14:paraId="6595B158"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管理评价中心的测评技术</w:t>
      </w:r>
    </w:p>
    <w:p w14:paraId="4314FE22"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管理评价中心的设计原则与操作程序</w:t>
      </w:r>
    </w:p>
    <w:p w14:paraId="6855D245"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00061F19"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重点：评价中心技术内涵及各种形式</w:t>
      </w:r>
    </w:p>
    <w:p w14:paraId="425954D4"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难点：评价中心技术内涵及各种形式</w:t>
      </w:r>
    </w:p>
    <w:p w14:paraId="27446B32"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5F9602FD"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444F6847" w14:textId="77777777" w:rsidR="00233CAC" w:rsidRDefault="00233CAC">
      <w:pPr>
        <w:spacing w:line="360" w:lineRule="auto"/>
        <w:rPr>
          <w:rFonts w:ascii="宋体" w:eastAsia="宋体" w:hAnsi="宋体" w:cs="宋体"/>
          <w:color w:val="000000"/>
          <w:szCs w:val="21"/>
        </w:rPr>
      </w:pPr>
    </w:p>
    <w:p w14:paraId="1834900F"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第十三章 人员测评的其他方法</w:t>
      </w:r>
    </w:p>
    <w:p w14:paraId="00304B7C"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1.教学目标</w:t>
      </w:r>
    </w:p>
    <w:p w14:paraId="10560B55"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通过本章的学习，掌握人员测评的其他方法，熟悉传记资料分析、背景调查、推荐信和工作抽样这些测评方法的概念、特点、评价维度和优缺点以及有效实施的关键环节。</w:t>
      </w:r>
    </w:p>
    <w:p w14:paraId="2890FEBB"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传记资料分析</w:t>
      </w:r>
    </w:p>
    <w:p w14:paraId="08EA342F"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背景调查</w:t>
      </w:r>
    </w:p>
    <w:p w14:paraId="31B7560E"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推荐信</w:t>
      </w:r>
    </w:p>
    <w:p w14:paraId="1DAFE6C6"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第四节 工作抽样</w:t>
      </w:r>
    </w:p>
    <w:p w14:paraId="29684225"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1B3CB2C6"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重点：人员测评的其他方法</w:t>
      </w:r>
    </w:p>
    <w:p w14:paraId="5CE966D0"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难点：传记资料分析和工作样本的特点</w:t>
      </w:r>
    </w:p>
    <w:p w14:paraId="1925DE66"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5088C8D0"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007414F4" w14:textId="77777777" w:rsidR="00233CAC" w:rsidRDefault="00233CAC">
      <w:pPr>
        <w:spacing w:line="360" w:lineRule="auto"/>
        <w:ind w:leftChars="200" w:left="420"/>
        <w:rPr>
          <w:rFonts w:ascii="黑体" w:eastAsia="黑体" w:hAnsi="黑体" w:cs="黑体"/>
          <w:b/>
          <w:bCs/>
          <w:color w:val="000000"/>
          <w:sz w:val="24"/>
          <w:szCs w:val="24"/>
        </w:rPr>
      </w:pPr>
    </w:p>
    <w:p w14:paraId="16AB5FA9" w14:textId="77777777" w:rsidR="00233CAC" w:rsidRDefault="00000000">
      <w:pPr>
        <w:spacing w:line="360" w:lineRule="auto"/>
        <w:ind w:leftChars="200" w:left="420"/>
        <w:rPr>
          <w:rFonts w:ascii="黑体" w:eastAsia="黑体" w:hAnsi="黑体" w:cs="黑体"/>
          <w:b/>
          <w:bCs/>
          <w:color w:val="000000"/>
          <w:sz w:val="24"/>
          <w:szCs w:val="24"/>
        </w:rPr>
      </w:pPr>
      <w:r>
        <w:rPr>
          <w:rFonts w:ascii="黑体" w:eastAsia="黑体" w:hAnsi="黑体" w:cs="黑体" w:hint="eastAsia"/>
          <w:b/>
          <w:bCs/>
          <w:color w:val="000000"/>
          <w:sz w:val="24"/>
          <w:szCs w:val="24"/>
        </w:rPr>
        <w:t>第十四章 测评实施</w:t>
      </w:r>
    </w:p>
    <w:p w14:paraId="44E38AE3"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 xml:space="preserve">1.教学目标 </w:t>
      </w:r>
    </w:p>
    <w:p w14:paraId="4DDE5045"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通过本章的学习，掌握人员素质测评组织与实施的方法。掌握人员素质测评实施要素构</w:t>
      </w:r>
      <w:r>
        <w:rPr>
          <w:rFonts w:ascii="宋体" w:eastAsia="宋体" w:hAnsi="宋体" w:cs="宋体" w:hint="eastAsia"/>
          <w:color w:val="000000"/>
          <w:szCs w:val="21"/>
        </w:rPr>
        <w:lastRenderedPageBreak/>
        <w:t>成、基本程序与步骤，熟悉实施素质测评的基本原则与要领，理解测评工具与方法的设计，了解测评方法选择时应注意的问题。了解素质测评报告的定义及构成要素，了解素质测评报告类型及表述方法，了解素质测评报告的一些应用实例，掌握素质测评报告分析方法。</w:t>
      </w:r>
    </w:p>
    <w:p w14:paraId="54CBF618"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2.教学内容</w:t>
      </w:r>
    </w:p>
    <w:p w14:paraId="3B95A6A3"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第一节 测评工具的选择与组合</w:t>
      </w:r>
    </w:p>
    <w:p w14:paraId="2FE5AA41"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第二节 实施测评</w:t>
      </w:r>
    </w:p>
    <w:p w14:paraId="4CEBD3C1"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第三节 测评结果的报告与解释</w:t>
      </w:r>
    </w:p>
    <w:p w14:paraId="5A0D35C7"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第四节 测评结果的使用 </w:t>
      </w:r>
    </w:p>
    <w:p w14:paraId="6BF526BB"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3.教学重难点</w:t>
      </w:r>
    </w:p>
    <w:p w14:paraId="62EAE224" w14:textId="77777777" w:rsidR="00233CAC" w:rsidRDefault="00000000">
      <w:pPr>
        <w:spacing w:line="360" w:lineRule="auto"/>
        <w:ind w:firstLine="420"/>
        <w:rPr>
          <w:rFonts w:ascii="宋体" w:eastAsia="宋体" w:hAnsi="宋体" w:cs="宋体"/>
          <w:color w:val="000000"/>
          <w:szCs w:val="21"/>
        </w:rPr>
      </w:pPr>
      <w:r>
        <w:rPr>
          <w:rFonts w:ascii="宋体" w:eastAsia="宋体" w:hAnsi="宋体" w:cs="宋体" w:hint="eastAsia"/>
          <w:color w:val="000000"/>
          <w:szCs w:val="21"/>
        </w:rPr>
        <w:t>重点：素质测评组织与实施的方法</w:t>
      </w:r>
    </w:p>
    <w:p w14:paraId="303B103C"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难点：测评结果的报告与解释</w:t>
      </w:r>
    </w:p>
    <w:p w14:paraId="166866BA" w14:textId="77777777" w:rsidR="00233CAC" w:rsidRDefault="00000000">
      <w:pPr>
        <w:spacing w:line="360" w:lineRule="auto"/>
        <w:rPr>
          <w:rFonts w:ascii="宋体" w:eastAsia="宋体" w:hAnsi="宋体" w:cs="宋体"/>
          <w:color w:val="000000"/>
          <w:szCs w:val="21"/>
        </w:rPr>
      </w:pPr>
      <w:r>
        <w:rPr>
          <w:rFonts w:ascii="宋体" w:eastAsia="宋体" w:hAnsi="宋体" w:cs="宋体" w:hint="eastAsia"/>
          <w:color w:val="000000"/>
          <w:szCs w:val="21"/>
        </w:rPr>
        <w:t>4.教学方法</w:t>
      </w:r>
    </w:p>
    <w:p w14:paraId="13DF7A2D" w14:textId="77777777" w:rsidR="00233CAC" w:rsidRDefault="00000000">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综合运用讲授法、案例分析法、多媒体演示、启发式提问等多种教学方式进行教学。</w:t>
      </w:r>
    </w:p>
    <w:p w14:paraId="1EBE4731" w14:textId="77777777" w:rsidR="00233CAC"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p>
    <w:p w14:paraId="04BDE2A5" w14:textId="77777777" w:rsidR="00233CAC"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2765"/>
        <w:gridCol w:w="2765"/>
        <w:gridCol w:w="2766"/>
      </w:tblGrid>
      <w:tr w:rsidR="00233CAC" w14:paraId="3A919F8C" w14:textId="77777777">
        <w:trPr>
          <w:trHeight w:val="340"/>
          <w:jc w:val="center"/>
        </w:trPr>
        <w:tc>
          <w:tcPr>
            <w:tcW w:w="2765" w:type="dxa"/>
            <w:vAlign w:val="center"/>
          </w:tcPr>
          <w:p w14:paraId="03AC7E2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B6F7595"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DFE947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33CAC" w14:paraId="61CF4B75" w14:textId="77777777">
        <w:trPr>
          <w:trHeight w:val="340"/>
          <w:jc w:val="center"/>
        </w:trPr>
        <w:tc>
          <w:tcPr>
            <w:tcW w:w="2765" w:type="dxa"/>
            <w:vAlign w:val="center"/>
          </w:tcPr>
          <w:p w14:paraId="7FA2984B"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BB97EAB"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招聘概述</w:t>
            </w:r>
          </w:p>
        </w:tc>
        <w:tc>
          <w:tcPr>
            <w:tcW w:w="2766" w:type="dxa"/>
            <w:vAlign w:val="center"/>
          </w:tcPr>
          <w:p w14:paraId="363D1EB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233CAC" w14:paraId="6CE0C949" w14:textId="77777777">
        <w:trPr>
          <w:trHeight w:val="340"/>
          <w:jc w:val="center"/>
        </w:trPr>
        <w:tc>
          <w:tcPr>
            <w:tcW w:w="2765" w:type="dxa"/>
            <w:vAlign w:val="center"/>
          </w:tcPr>
          <w:p w14:paraId="688EBB9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BC9D89D"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 xml:space="preserve">影响因素分析 </w:t>
            </w:r>
          </w:p>
        </w:tc>
        <w:tc>
          <w:tcPr>
            <w:tcW w:w="2766" w:type="dxa"/>
            <w:vAlign w:val="center"/>
          </w:tcPr>
          <w:p w14:paraId="17DBF8B4"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4322669A" w14:textId="77777777">
        <w:trPr>
          <w:trHeight w:val="340"/>
          <w:jc w:val="center"/>
        </w:trPr>
        <w:tc>
          <w:tcPr>
            <w:tcW w:w="2765" w:type="dxa"/>
            <w:vAlign w:val="center"/>
          </w:tcPr>
          <w:p w14:paraId="0696E2B2"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5836CCD"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 xml:space="preserve">人力资源招聘的黄金法则—能岗匹配原理 </w:t>
            </w:r>
          </w:p>
        </w:tc>
        <w:tc>
          <w:tcPr>
            <w:tcW w:w="2766" w:type="dxa"/>
            <w:vAlign w:val="center"/>
          </w:tcPr>
          <w:p w14:paraId="7DF1DFC4"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7C79EA78" w14:textId="77777777">
        <w:trPr>
          <w:trHeight w:val="340"/>
          <w:jc w:val="center"/>
        </w:trPr>
        <w:tc>
          <w:tcPr>
            <w:tcW w:w="2765" w:type="dxa"/>
            <w:vAlign w:val="center"/>
          </w:tcPr>
          <w:p w14:paraId="19C6FA4A"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shd w:val="clear" w:color="auto" w:fill="auto"/>
            <w:vAlign w:val="center"/>
          </w:tcPr>
          <w:p w14:paraId="517B2813"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人力资源的获取方式及选择</w:t>
            </w:r>
          </w:p>
        </w:tc>
        <w:tc>
          <w:tcPr>
            <w:tcW w:w="2766" w:type="dxa"/>
            <w:shd w:val="clear" w:color="auto" w:fill="auto"/>
            <w:vAlign w:val="center"/>
          </w:tcPr>
          <w:p w14:paraId="256A5CE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76EAEF43" w14:textId="77777777">
        <w:trPr>
          <w:trHeight w:val="340"/>
          <w:jc w:val="center"/>
        </w:trPr>
        <w:tc>
          <w:tcPr>
            <w:tcW w:w="2765" w:type="dxa"/>
            <w:vAlign w:val="center"/>
          </w:tcPr>
          <w:p w14:paraId="6C24F4EA"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shd w:val="clear" w:color="auto" w:fill="auto"/>
            <w:vAlign w:val="center"/>
          </w:tcPr>
          <w:p w14:paraId="60D4AC38"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人员素质测评概论</w:t>
            </w:r>
          </w:p>
        </w:tc>
        <w:tc>
          <w:tcPr>
            <w:tcW w:w="2766" w:type="dxa"/>
            <w:shd w:val="clear" w:color="auto" w:fill="auto"/>
            <w:vAlign w:val="center"/>
          </w:tcPr>
          <w:p w14:paraId="59DFB9E2"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233CAC" w14:paraId="25D534C8" w14:textId="77777777">
        <w:trPr>
          <w:trHeight w:val="340"/>
          <w:jc w:val="center"/>
        </w:trPr>
        <w:tc>
          <w:tcPr>
            <w:tcW w:w="2765" w:type="dxa"/>
            <w:vAlign w:val="center"/>
          </w:tcPr>
          <w:p w14:paraId="2DE9C737"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shd w:val="clear" w:color="auto" w:fill="auto"/>
            <w:vAlign w:val="center"/>
          </w:tcPr>
          <w:p w14:paraId="7C8C55C7"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人员素质测评的原理</w:t>
            </w:r>
          </w:p>
        </w:tc>
        <w:tc>
          <w:tcPr>
            <w:tcW w:w="2766" w:type="dxa"/>
            <w:shd w:val="clear" w:color="auto" w:fill="auto"/>
            <w:vAlign w:val="center"/>
          </w:tcPr>
          <w:p w14:paraId="2EC3BA77"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6CD593BF" w14:textId="77777777">
        <w:trPr>
          <w:trHeight w:val="124"/>
          <w:jc w:val="center"/>
        </w:trPr>
        <w:tc>
          <w:tcPr>
            <w:tcW w:w="2765" w:type="dxa"/>
            <w:vAlign w:val="center"/>
          </w:tcPr>
          <w:p w14:paraId="7F56B66B"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shd w:val="clear" w:color="auto" w:fill="auto"/>
            <w:vAlign w:val="center"/>
          </w:tcPr>
          <w:p w14:paraId="3CA117F0"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能力测验</w:t>
            </w:r>
          </w:p>
        </w:tc>
        <w:tc>
          <w:tcPr>
            <w:tcW w:w="2766" w:type="dxa"/>
            <w:shd w:val="clear" w:color="auto" w:fill="auto"/>
            <w:vAlign w:val="center"/>
          </w:tcPr>
          <w:p w14:paraId="0B202FC7"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15977CCC" w14:textId="77777777">
        <w:trPr>
          <w:trHeight w:val="124"/>
          <w:jc w:val="center"/>
        </w:trPr>
        <w:tc>
          <w:tcPr>
            <w:tcW w:w="2765" w:type="dxa"/>
            <w:vAlign w:val="center"/>
          </w:tcPr>
          <w:p w14:paraId="1A3C333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shd w:val="clear" w:color="auto" w:fill="auto"/>
            <w:vAlign w:val="center"/>
          </w:tcPr>
          <w:p w14:paraId="3732CE18"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人格测验</w:t>
            </w:r>
          </w:p>
        </w:tc>
        <w:tc>
          <w:tcPr>
            <w:tcW w:w="2766" w:type="dxa"/>
            <w:shd w:val="clear" w:color="auto" w:fill="auto"/>
            <w:vAlign w:val="center"/>
          </w:tcPr>
          <w:p w14:paraId="1A9C9BDD"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6EC85CA0" w14:textId="77777777">
        <w:trPr>
          <w:trHeight w:val="124"/>
          <w:jc w:val="center"/>
        </w:trPr>
        <w:tc>
          <w:tcPr>
            <w:tcW w:w="2765" w:type="dxa"/>
            <w:vAlign w:val="center"/>
          </w:tcPr>
          <w:p w14:paraId="705BAF17"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第九章</w:t>
            </w:r>
          </w:p>
        </w:tc>
        <w:tc>
          <w:tcPr>
            <w:tcW w:w="2765" w:type="dxa"/>
            <w:shd w:val="clear" w:color="auto" w:fill="auto"/>
            <w:vAlign w:val="center"/>
          </w:tcPr>
          <w:p w14:paraId="2B416C36"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态度测验</w:t>
            </w:r>
          </w:p>
        </w:tc>
        <w:tc>
          <w:tcPr>
            <w:tcW w:w="2766" w:type="dxa"/>
            <w:shd w:val="clear" w:color="auto" w:fill="auto"/>
            <w:vAlign w:val="center"/>
          </w:tcPr>
          <w:p w14:paraId="4B801CA3"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309C8733" w14:textId="77777777">
        <w:trPr>
          <w:trHeight w:val="124"/>
          <w:jc w:val="center"/>
        </w:trPr>
        <w:tc>
          <w:tcPr>
            <w:tcW w:w="2765" w:type="dxa"/>
            <w:vAlign w:val="center"/>
          </w:tcPr>
          <w:p w14:paraId="73BAF199"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shd w:val="clear" w:color="auto" w:fill="auto"/>
            <w:vAlign w:val="center"/>
          </w:tcPr>
          <w:p w14:paraId="7B6CAC9D"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职业测验</w:t>
            </w:r>
          </w:p>
        </w:tc>
        <w:tc>
          <w:tcPr>
            <w:tcW w:w="2766" w:type="dxa"/>
            <w:shd w:val="clear" w:color="auto" w:fill="auto"/>
            <w:vAlign w:val="center"/>
          </w:tcPr>
          <w:p w14:paraId="37C74725"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6A063052" w14:textId="77777777">
        <w:trPr>
          <w:trHeight w:val="156"/>
          <w:jc w:val="center"/>
        </w:trPr>
        <w:tc>
          <w:tcPr>
            <w:tcW w:w="2765" w:type="dxa"/>
            <w:vAlign w:val="center"/>
          </w:tcPr>
          <w:p w14:paraId="07016F83"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shd w:val="clear" w:color="auto" w:fill="auto"/>
            <w:vAlign w:val="center"/>
          </w:tcPr>
          <w:p w14:paraId="621F70C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面试技术</w:t>
            </w:r>
          </w:p>
        </w:tc>
        <w:tc>
          <w:tcPr>
            <w:tcW w:w="2766" w:type="dxa"/>
            <w:shd w:val="clear" w:color="auto" w:fill="auto"/>
            <w:vAlign w:val="center"/>
          </w:tcPr>
          <w:p w14:paraId="08F6FA11"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233CAC" w14:paraId="48457B5D" w14:textId="77777777">
        <w:trPr>
          <w:trHeight w:val="156"/>
          <w:jc w:val="center"/>
        </w:trPr>
        <w:tc>
          <w:tcPr>
            <w:tcW w:w="2765" w:type="dxa"/>
            <w:vAlign w:val="center"/>
          </w:tcPr>
          <w:p w14:paraId="11F4A0BA"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shd w:val="clear" w:color="auto" w:fill="auto"/>
            <w:vAlign w:val="center"/>
          </w:tcPr>
          <w:p w14:paraId="668FBC8E"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评价中心技术</w:t>
            </w:r>
          </w:p>
        </w:tc>
        <w:tc>
          <w:tcPr>
            <w:tcW w:w="2766" w:type="dxa"/>
            <w:shd w:val="clear" w:color="auto" w:fill="auto"/>
            <w:vAlign w:val="center"/>
          </w:tcPr>
          <w:p w14:paraId="56537906"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233CAC" w14:paraId="76E63107" w14:textId="77777777">
        <w:trPr>
          <w:trHeight w:val="156"/>
          <w:jc w:val="center"/>
        </w:trPr>
        <w:tc>
          <w:tcPr>
            <w:tcW w:w="2765" w:type="dxa"/>
            <w:vAlign w:val="center"/>
          </w:tcPr>
          <w:p w14:paraId="3D96C37F"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shd w:val="clear" w:color="auto" w:fill="auto"/>
            <w:vAlign w:val="center"/>
          </w:tcPr>
          <w:p w14:paraId="1D7DE3BE"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人员测评的其他方法</w:t>
            </w:r>
          </w:p>
        </w:tc>
        <w:tc>
          <w:tcPr>
            <w:tcW w:w="2766" w:type="dxa"/>
            <w:shd w:val="clear" w:color="auto" w:fill="auto"/>
            <w:vAlign w:val="center"/>
          </w:tcPr>
          <w:p w14:paraId="78BE95E8"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20DF3769" w14:textId="77777777">
        <w:trPr>
          <w:trHeight w:val="312"/>
          <w:jc w:val="center"/>
        </w:trPr>
        <w:tc>
          <w:tcPr>
            <w:tcW w:w="2765" w:type="dxa"/>
            <w:vAlign w:val="center"/>
          </w:tcPr>
          <w:p w14:paraId="1FB3CC5C"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shd w:val="clear" w:color="auto" w:fill="auto"/>
            <w:vAlign w:val="center"/>
          </w:tcPr>
          <w:p w14:paraId="4C3D1813"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测评实施</w:t>
            </w:r>
          </w:p>
        </w:tc>
        <w:tc>
          <w:tcPr>
            <w:tcW w:w="2766" w:type="dxa"/>
            <w:shd w:val="clear" w:color="auto" w:fill="auto"/>
            <w:vAlign w:val="center"/>
          </w:tcPr>
          <w:p w14:paraId="72DFB9F6"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33CAC" w14:paraId="239A2691" w14:textId="77777777">
        <w:trPr>
          <w:trHeight w:val="312"/>
          <w:jc w:val="center"/>
        </w:trPr>
        <w:tc>
          <w:tcPr>
            <w:tcW w:w="2765" w:type="dxa"/>
            <w:shd w:val="clear" w:color="auto" w:fill="auto"/>
            <w:vAlign w:val="center"/>
          </w:tcPr>
          <w:p w14:paraId="10C6B75D"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合计</w:t>
            </w:r>
          </w:p>
        </w:tc>
        <w:tc>
          <w:tcPr>
            <w:tcW w:w="2765" w:type="dxa"/>
            <w:shd w:val="clear" w:color="auto" w:fill="auto"/>
            <w:vAlign w:val="center"/>
          </w:tcPr>
          <w:p w14:paraId="2ED488EC" w14:textId="77777777" w:rsidR="00233CAC" w:rsidRDefault="00233CAC">
            <w:pPr>
              <w:widowControl/>
              <w:spacing w:beforeLines="50" w:before="156" w:afterLines="50" w:after="156"/>
              <w:jc w:val="center"/>
              <w:rPr>
                <w:rFonts w:ascii="宋体" w:eastAsia="宋体" w:hAnsi="宋体"/>
              </w:rPr>
            </w:pPr>
          </w:p>
        </w:tc>
        <w:tc>
          <w:tcPr>
            <w:tcW w:w="2766" w:type="dxa"/>
            <w:shd w:val="clear" w:color="auto" w:fill="auto"/>
            <w:vAlign w:val="center"/>
          </w:tcPr>
          <w:p w14:paraId="0A3A52A3" w14:textId="77777777" w:rsidR="00233CAC" w:rsidRDefault="00000000">
            <w:pPr>
              <w:widowControl/>
              <w:spacing w:beforeLines="50" w:before="156" w:afterLines="50" w:after="156"/>
              <w:jc w:val="center"/>
              <w:rPr>
                <w:rFonts w:ascii="宋体" w:eastAsia="宋体" w:hAnsi="宋体"/>
              </w:rPr>
            </w:pPr>
            <w:r>
              <w:rPr>
                <w:rFonts w:ascii="宋体" w:eastAsia="宋体" w:hAnsi="宋体" w:hint="eastAsia"/>
              </w:rPr>
              <w:t>54</w:t>
            </w:r>
          </w:p>
        </w:tc>
      </w:tr>
    </w:tbl>
    <w:p w14:paraId="5891F7E7" w14:textId="77777777" w:rsidR="00233CAC"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r>
        <w:rPr>
          <w:rFonts w:ascii="宋体" w:eastAsia="宋体" w:hAnsi="宋体" w:hint="eastAsia"/>
        </w:rPr>
        <w:t>（四号黑体）</w:t>
      </w:r>
    </w:p>
    <w:p w14:paraId="72E039F3" w14:textId="77777777" w:rsidR="00233CAC"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233CAC" w14:paraId="14500D56" w14:textId="77777777">
        <w:trPr>
          <w:trHeight w:val="340"/>
          <w:jc w:val="center"/>
        </w:trPr>
        <w:tc>
          <w:tcPr>
            <w:tcW w:w="1642" w:type="dxa"/>
            <w:vAlign w:val="center"/>
          </w:tcPr>
          <w:p w14:paraId="1F1C01BC" w14:textId="77777777" w:rsidR="00233CA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107B56DA" w14:textId="77777777" w:rsidR="00233CA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6BF9C98" w14:textId="77777777" w:rsidR="00233CA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FE76449" w14:textId="77777777" w:rsidR="00233CA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AFF2208" w14:textId="77777777" w:rsidR="00233CA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8C95AC2" w14:textId="77777777" w:rsidR="00233CA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FAB93C1" w14:textId="77777777" w:rsidR="00233CAC"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33CAC" w14:paraId="7216926E" w14:textId="77777777">
        <w:trPr>
          <w:trHeight w:val="340"/>
          <w:jc w:val="center"/>
        </w:trPr>
        <w:tc>
          <w:tcPr>
            <w:tcW w:w="1642" w:type="dxa"/>
            <w:vAlign w:val="center"/>
          </w:tcPr>
          <w:p w14:paraId="5E1C54E3" w14:textId="77777777" w:rsidR="00233CAC"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FF16E97"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6C2C86CC"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033C2857"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35E43832" w14:textId="77777777" w:rsidR="00233CAC" w:rsidRDefault="00233CAC">
            <w:pPr>
              <w:widowControl/>
              <w:spacing w:beforeLines="50" w:before="156" w:afterLines="50" w:after="156"/>
              <w:jc w:val="center"/>
              <w:rPr>
                <w:rFonts w:ascii="宋体" w:eastAsia="宋体" w:hAnsi="宋体"/>
                <w:szCs w:val="21"/>
              </w:rPr>
            </w:pPr>
          </w:p>
        </w:tc>
        <w:tc>
          <w:tcPr>
            <w:tcW w:w="1386" w:type="dxa"/>
            <w:vAlign w:val="center"/>
          </w:tcPr>
          <w:p w14:paraId="0F4C9E8D" w14:textId="77777777" w:rsidR="00233CAC" w:rsidRDefault="00233CAC">
            <w:pPr>
              <w:widowControl/>
              <w:spacing w:beforeLines="50" w:before="156" w:afterLines="50" w:after="156"/>
              <w:jc w:val="center"/>
              <w:rPr>
                <w:rFonts w:ascii="宋体" w:eastAsia="宋体" w:hAnsi="宋体"/>
                <w:szCs w:val="21"/>
              </w:rPr>
            </w:pPr>
          </w:p>
        </w:tc>
        <w:tc>
          <w:tcPr>
            <w:tcW w:w="904" w:type="dxa"/>
            <w:vAlign w:val="center"/>
          </w:tcPr>
          <w:p w14:paraId="096B3D2D" w14:textId="77777777" w:rsidR="00233CAC" w:rsidRDefault="00233CAC">
            <w:pPr>
              <w:widowControl/>
              <w:spacing w:beforeLines="50" w:before="156" w:afterLines="50" w:after="156"/>
              <w:jc w:val="center"/>
              <w:rPr>
                <w:rFonts w:ascii="宋体" w:eastAsia="宋体" w:hAnsi="宋体"/>
                <w:szCs w:val="21"/>
              </w:rPr>
            </w:pPr>
          </w:p>
        </w:tc>
      </w:tr>
      <w:tr w:rsidR="00233CAC" w14:paraId="7C05D0CF" w14:textId="77777777">
        <w:trPr>
          <w:trHeight w:val="340"/>
          <w:jc w:val="center"/>
        </w:trPr>
        <w:tc>
          <w:tcPr>
            <w:tcW w:w="1642" w:type="dxa"/>
            <w:vAlign w:val="center"/>
          </w:tcPr>
          <w:p w14:paraId="66FC70CF" w14:textId="77777777" w:rsidR="00233CAC"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7D808FEF"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481EC2C1"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5F223490"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3E4758F8" w14:textId="77777777" w:rsidR="00233CAC" w:rsidRDefault="00233CAC">
            <w:pPr>
              <w:widowControl/>
              <w:spacing w:beforeLines="50" w:before="156" w:afterLines="50" w:after="156"/>
              <w:jc w:val="center"/>
              <w:rPr>
                <w:rFonts w:ascii="宋体" w:eastAsia="宋体" w:hAnsi="宋体"/>
                <w:szCs w:val="21"/>
              </w:rPr>
            </w:pPr>
          </w:p>
        </w:tc>
        <w:tc>
          <w:tcPr>
            <w:tcW w:w="1386" w:type="dxa"/>
            <w:vAlign w:val="center"/>
          </w:tcPr>
          <w:p w14:paraId="522D0812" w14:textId="77777777" w:rsidR="00233CAC" w:rsidRDefault="00233CAC">
            <w:pPr>
              <w:widowControl/>
              <w:spacing w:beforeLines="50" w:before="156" w:afterLines="50" w:after="156"/>
              <w:jc w:val="center"/>
              <w:rPr>
                <w:rFonts w:ascii="宋体" w:eastAsia="宋体" w:hAnsi="宋体"/>
                <w:szCs w:val="21"/>
              </w:rPr>
            </w:pPr>
          </w:p>
        </w:tc>
        <w:tc>
          <w:tcPr>
            <w:tcW w:w="904" w:type="dxa"/>
            <w:vAlign w:val="center"/>
          </w:tcPr>
          <w:p w14:paraId="249B7C8C" w14:textId="77777777" w:rsidR="00233CAC" w:rsidRDefault="00233CAC">
            <w:pPr>
              <w:widowControl/>
              <w:spacing w:beforeLines="50" w:before="156" w:afterLines="50" w:after="156"/>
              <w:jc w:val="center"/>
              <w:rPr>
                <w:rFonts w:ascii="宋体" w:eastAsia="宋体" w:hAnsi="宋体"/>
                <w:szCs w:val="21"/>
              </w:rPr>
            </w:pPr>
          </w:p>
        </w:tc>
      </w:tr>
      <w:tr w:rsidR="00233CAC" w14:paraId="77CA502A" w14:textId="77777777">
        <w:trPr>
          <w:trHeight w:val="340"/>
          <w:jc w:val="center"/>
        </w:trPr>
        <w:tc>
          <w:tcPr>
            <w:tcW w:w="1642" w:type="dxa"/>
            <w:vAlign w:val="center"/>
          </w:tcPr>
          <w:p w14:paraId="0628A01F" w14:textId="77777777" w:rsidR="00233CAC"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-7</w:t>
            </w:r>
          </w:p>
        </w:tc>
        <w:tc>
          <w:tcPr>
            <w:tcW w:w="929" w:type="dxa"/>
            <w:vAlign w:val="center"/>
          </w:tcPr>
          <w:p w14:paraId="5F936FBF"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3632CBDA"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55C33F63"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3E63A6F6" w14:textId="77777777" w:rsidR="00233CAC" w:rsidRDefault="00233CAC">
            <w:pPr>
              <w:widowControl/>
              <w:spacing w:beforeLines="50" w:before="156" w:afterLines="50" w:after="156"/>
              <w:jc w:val="center"/>
              <w:rPr>
                <w:rFonts w:ascii="宋体" w:eastAsia="宋体" w:hAnsi="宋体"/>
                <w:szCs w:val="21"/>
              </w:rPr>
            </w:pPr>
          </w:p>
        </w:tc>
        <w:tc>
          <w:tcPr>
            <w:tcW w:w="1386" w:type="dxa"/>
            <w:vAlign w:val="center"/>
          </w:tcPr>
          <w:p w14:paraId="1008F7B9" w14:textId="77777777" w:rsidR="00233CAC" w:rsidRDefault="00233CAC">
            <w:pPr>
              <w:widowControl/>
              <w:spacing w:beforeLines="50" w:before="156" w:afterLines="50" w:after="156"/>
              <w:jc w:val="center"/>
              <w:rPr>
                <w:rFonts w:ascii="宋体" w:eastAsia="宋体" w:hAnsi="宋体"/>
                <w:szCs w:val="21"/>
              </w:rPr>
            </w:pPr>
          </w:p>
        </w:tc>
        <w:tc>
          <w:tcPr>
            <w:tcW w:w="904" w:type="dxa"/>
            <w:vAlign w:val="center"/>
          </w:tcPr>
          <w:p w14:paraId="43142B34" w14:textId="77777777" w:rsidR="00233CAC" w:rsidRDefault="00233CAC">
            <w:pPr>
              <w:widowControl/>
              <w:spacing w:beforeLines="50" w:before="156" w:afterLines="50" w:after="156"/>
              <w:jc w:val="center"/>
              <w:rPr>
                <w:rFonts w:ascii="宋体" w:eastAsia="宋体" w:hAnsi="宋体"/>
                <w:szCs w:val="21"/>
              </w:rPr>
            </w:pPr>
          </w:p>
        </w:tc>
      </w:tr>
      <w:tr w:rsidR="00233CAC" w14:paraId="5C37E190" w14:textId="77777777">
        <w:trPr>
          <w:trHeight w:val="340"/>
          <w:jc w:val="center"/>
        </w:trPr>
        <w:tc>
          <w:tcPr>
            <w:tcW w:w="1642" w:type="dxa"/>
            <w:vAlign w:val="center"/>
          </w:tcPr>
          <w:p w14:paraId="27725924" w14:textId="77777777" w:rsidR="00233CAC" w:rsidRDefault="00233CAC">
            <w:pPr>
              <w:widowControl/>
              <w:spacing w:beforeLines="50" w:before="156" w:afterLines="50" w:after="156"/>
              <w:jc w:val="center"/>
              <w:rPr>
                <w:rFonts w:ascii="宋体" w:eastAsia="宋体" w:hAnsi="宋体"/>
                <w:szCs w:val="21"/>
              </w:rPr>
            </w:pPr>
          </w:p>
        </w:tc>
        <w:tc>
          <w:tcPr>
            <w:tcW w:w="929" w:type="dxa"/>
            <w:vAlign w:val="center"/>
          </w:tcPr>
          <w:p w14:paraId="68D2738C"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6CA7A7E9"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76E17E9E"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43C35FAB" w14:textId="77777777" w:rsidR="00233CAC" w:rsidRDefault="00233CAC">
            <w:pPr>
              <w:widowControl/>
              <w:spacing w:beforeLines="50" w:before="156" w:afterLines="50" w:after="156"/>
              <w:jc w:val="center"/>
              <w:rPr>
                <w:rFonts w:ascii="宋体" w:eastAsia="宋体" w:hAnsi="宋体"/>
                <w:szCs w:val="21"/>
              </w:rPr>
            </w:pPr>
          </w:p>
        </w:tc>
        <w:tc>
          <w:tcPr>
            <w:tcW w:w="1386" w:type="dxa"/>
            <w:vAlign w:val="center"/>
          </w:tcPr>
          <w:p w14:paraId="393A0F18" w14:textId="77777777" w:rsidR="00233CAC" w:rsidRDefault="00233CAC">
            <w:pPr>
              <w:widowControl/>
              <w:spacing w:beforeLines="50" w:before="156" w:afterLines="50" w:after="156"/>
              <w:jc w:val="center"/>
              <w:rPr>
                <w:rFonts w:ascii="宋体" w:eastAsia="宋体" w:hAnsi="宋体"/>
                <w:szCs w:val="21"/>
              </w:rPr>
            </w:pPr>
          </w:p>
        </w:tc>
        <w:tc>
          <w:tcPr>
            <w:tcW w:w="904" w:type="dxa"/>
            <w:vAlign w:val="center"/>
          </w:tcPr>
          <w:p w14:paraId="0361DBBF" w14:textId="77777777" w:rsidR="00233CAC" w:rsidRDefault="00233CAC">
            <w:pPr>
              <w:widowControl/>
              <w:spacing w:beforeLines="50" w:before="156" w:afterLines="50" w:after="156"/>
              <w:jc w:val="center"/>
              <w:rPr>
                <w:rFonts w:ascii="宋体" w:eastAsia="宋体" w:hAnsi="宋体"/>
                <w:szCs w:val="21"/>
              </w:rPr>
            </w:pPr>
          </w:p>
        </w:tc>
      </w:tr>
      <w:tr w:rsidR="00233CAC" w14:paraId="7B23B138" w14:textId="77777777">
        <w:trPr>
          <w:trHeight w:val="340"/>
          <w:jc w:val="center"/>
        </w:trPr>
        <w:tc>
          <w:tcPr>
            <w:tcW w:w="1642" w:type="dxa"/>
            <w:vAlign w:val="center"/>
          </w:tcPr>
          <w:p w14:paraId="66D52D79" w14:textId="77777777" w:rsidR="00233CAC" w:rsidRDefault="00233CAC">
            <w:pPr>
              <w:widowControl/>
              <w:spacing w:beforeLines="50" w:before="156" w:afterLines="50" w:after="156"/>
              <w:jc w:val="center"/>
              <w:rPr>
                <w:rFonts w:ascii="宋体" w:eastAsia="宋体" w:hAnsi="宋体"/>
                <w:szCs w:val="21"/>
              </w:rPr>
            </w:pPr>
          </w:p>
        </w:tc>
        <w:tc>
          <w:tcPr>
            <w:tcW w:w="929" w:type="dxa"/>
            <w:vAlign w:val="center"/>
          </w:tcPr>
          <w:p w14:paraId="1B3E64D5"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43AF0C1B"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2D7041A6"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46934EFA" w14:textId="77777777" w:rsidR="00233CAC" w:rsidRDefault="00233CAC">
            <w:pPr>
              <w:widowControl/>
              <w:spacing w:beforeLines="50" w:before="156" w:afterLines="50" w:after="156"/>
              <w:jc w:val="center"/>
              <w:rPr>
                <w:rFonts w:ascii="宋体" w:eastAsia="宋体" w:hAnsi="宋体"/>
                <w:szCs w:val="21"/>
              </w:rPr>
            </w:pPr>
          </w:p>
        </w:tc>
        <w:tc>
          <w:tcPr>
            <w:tcW w:w="1386" w:type="dxa"/>
            <w:vAlign w:val="center"/>
          </w:tcPr>
          <w:p w14:paraId="1C49A636" w14:textId="77777777" w:rsidR="00233CAC" w:rsidRDefault="00233CAC">
            <w:pPr>
              <w:widowControl/>
              <w:spacing w:beforeLines="50" w:before="156" w:afterLines="50" w:after="156"/>
              <w:jc w:val="center"/>
              <w:rPr>
                <w:rFonts w:ascii="宋体" w:eastAsia="宋体" w:hAnsi="宋体"/>
                <w:szCs w:val="21"/>
              </w:rPr>
            </w:pPr>
          </w:p>
        </w:tc>
        <w:tc>
          <w:tcPr>
            <w:tcW w:w="904" w:type="dxa"/>
            <w:vAlign w:val="center"/>
          </w:tcPr>
          <w:p w14:paraId="507A33D7" w14:textId="77777777" w:rsidR="00233CAC" w:rsidRDefault="00233CAC">
            <w:pPr>
              <w:widowControl/>
              <w:spacing w:beforeLines="50" w:before="156" w:afterLines="50" w:after="156"/>
              <w:jc w:val="center"/>
              <w:rPr>
                <w:rFonts w:ascii="宋体" w:eastAsia="宋体" w:hAnsi="宋体"/>
                <w:szCs w:val="21"/>
              </w:rPr>
            </w:pPr>
          </w:p>
        </w:tc>
      </w:tr>
      <w:tr w:rsidR="00233CAC" w14:paraId="51F4D327" w14:textId="77777777">
        <w:trPr>
          <w:trHeight w:val="340"/>
          <w:jc w:val="center"/>
        </w:trPr>
        <w:tc>
          <w:tcPr>
            <w:tcW w:w="1642" w:type="dxa"/>
            <w:vAlign w:val="center"/>
          </w:tcPr>
          <w:p w14:paraId="2352A3B0" w14:textId="77777777" w:rsidR="00233CAC"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345E519B" w14:textId="77777777" w:rsidR="00233CAC"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929" w:type="dxa"/>
            <w:vAlign w:val="center"/>
          </w:tcPr>
          <w:p w14:paraId="216D89C4"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024AF19C"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10239324" w14:textId="77777777" w:rsidR="00233CAC" w:rsidRDefault="00233CAC">
            <w:pPr>
              <w:widowControl/>
              <w:spacing w:beforeLines="50" w:before="156" w:afterLines="50" w:after="156"/>
              <w:jc w:val="center"/>
              <w:rPr>
                <w:rFonts w:ascii="宋体" w:eastAsia="宋体" w:hAnsi="宋体"/>
                <w:szCs w:val="21"/>
              </w:rPr>
            </w:pPr>
          </w:p>
        </w:tc>
        <w:tc>
          <w:tcPr>
            <w:tcW w:w="1145" w:type="dxa"/>
            <w:vAlign w:val="center"/>
          </w:tcPr>
          <w:p w14:paraId="3FD078AA" w14:textId="77777777" w:rsidR="00233CAC" w:rsidRDefault="00233CAC">
            <w:pPr>
              <w:widowControl/>
              <w:spacing w:beforeLines="50" w:before="156" w:afterLines="50" w:after="156"/>
              <w:jc w:val="center"/>
              <w:rPr>
                <w:rFonts w:ascii="宋体" w:eastAsia="宋体" w:hAnsi="宋体"/>
                <w:szCs w:val="21"/>
              </w:rPr>
            </w:pPr>
          </w:p>
        </w:tc>
        <w:tc>
          <w:tcPr>
            <w:tcW w:w="1386" w:type="dxa"/>
            <w:vAlign w:val="center"/>
          </w:tcPr>
          <w:p w14:paraId="3BB1DF29" w14:textId="77777777" w:rsidR="00233CAC" w:rsidRDefault="00233CAC">
            <w:pPr>
              <w:widowControl/>
              <w:spacing w:beforeLines="50" w:before="156" w:afterLines="50" w:after="156"/>
              <w:jc w:val="center"/>
              <w:rPr>
                <w:rFonts w:ascii="宋体" w:eastAsia="宋体" w:hAnsi="宋体"/>
                <w:szCs w:val="21"/>
              </w:rPr>
            </w:pPr>
          </w:p>
        </w:tc>
        <w:tc>
          <w:tcPr>
            <w:tcW w:w="904" w:type="dxa"/>
            <w:vAlign w:val="center"/>
          </w:tcPr>
          <w:p w14:paraId="31CAF3B9" w14:textId="77777777" w:rsidR="00233CAC" w:rsidRDefault="00233CAC">
            <w:pPr>
              <w:widowControl/>
              <w:spacing w:beforeLines="50" w:before="156" w:afterLines="50" w:after="156"/>
              <w:jc w:val="center"/>
              <w:rPr>
                <w:rFonts w:ascii="宋体" w:eastAsia="宋体" w:hAnsi="宋体"/>
                <w:szCs w:val="21"/>
              </w:rPr>
            </w:pPr>
          </w:p>
        </w:tc>
      </w:tr>
    </w:tbl>
    <w:p w14:paraId="38555BEE" w14:textId="77777777" w:rsidR="00233CAC" w:rsidRDefault="00000000">
      <w:pPr>
        <w:widowControl/>
        <w:spacing w:beforeLines="50" w:before="156" w:afterLines="50" w:after="156"/>
        <w:ind w:firstLineChars="200" w:firstLine="571"/>
        <w:jc w:val="left"/>
      </w:pPr>
      <w:r>
        <w:rPr>
          <w:rFonts w:ascii="黑体" w:eastAsia="黑体" w:hAnsi="黑体" w:hint="eastAsia"/>
          <w:b/>
          <w:sz w:val="28"/>
          <w:szCs w:val="28"/>
        </w:rPr>
        <w:t>六、教材及参考书目</w:t>
      </w:r>
    </w:p>
    <w:p w14:paraId="7495E362" w14:textId="77777777" w:rsidR="00233CAC" w:rsidRDefault="00000000">
      <w:pPr>
        <w:widowControl/>
        <w:numPr>
          <w:ilvl w:val="0"/>
          <w:numId w:val="5"/>
        </w:numPr>
        <w:spacing w:beforeLines="50" w:before="156" w:afterLines="50" w:after="156"/>
        <w:jc w:val="left"/>
        <w:rPr>
          <w:rFonts w:ascii="宋体" w:eastAsia="宋体" w:hAnsi="宋体" w:cs="宋体"/>
        </w:rPr>
      </w:pPr>
      <w:hyperlink r:id="rId5" w:tgtFrame="http://product.dangdang.com/_blank" w:history="1">
        <w:r>
          <w:rPr>
            <w:rFonts w:ascii="宋体" w:eastAsia="宋体" w:hAnsi="宋体" w:cs="宋体"/>
          </w:rPr>
          <w:t>徐世勇</w:t>
        </w:r>
      </w:hyperlink>
      <w:r>
        <w:rPr>
          <w:rFonts w:ascii="宋体" w:eastAsia="宋体" w:hAnsi="宋体" w:cs="宋体" w:hint="eastAsia"/>
        </w:rPr>
        <w:t>，</w:t>
      </w:r>
      <w:hyperlink r:id="rId6" w:tgtFrame="http://product.dangdang.com/_blank" w:history="1">
        <w:r>
          <w:rPr>
            <w:rFonts w:ascii="宋体" w:eastAsia="宋体" w:hAnsi="宋体" w:cs="宋体"/>
          </w:rPr>
          <w:t>陈伟娜</w:t>
        </w:r>
      </w:hyperlink>
      <w:r>
        <w:rPr>
          <w:rFonts w:ascii="宋体" w:eastAsia="宋体" w:hAnsi="宋体" w:cs="宋体" w:hint="eastAsia"/>
        </w:rPr>
        <w:t>.</w:t>
      </w:r>
      <w:r>
        <w:rPr>
          <w:rFonts w:ascii="宋体" w:eastAsia="宋体" w:hAnsi="宋体" w:cs="宋体"/>
        </w:rPr>
        <w:t>招聘与人才测评</w:t>
      </w:r>
      <w:r>
        <w:rPr>
          <w:rFonts w:ascii="宋体" w:eastAsia="宋体" w:hAnsi="宋体" w:cs="宋体" w:hint="eastAsia"/>
        </w:rPr>
        <w:t>[M].</w:t>
      </w:r>
      <w:r>
        <w:rPr>
          <w:rFonts w:ascii="宋体" w:eastAsia="宋体" w:hAnsi="宋体" w:cs="宋体"/>
        </w:rPr>
        <w:t>2版</w:t>
      </w:r>
      <w:r>
        <w:rPr>
          <w:rFonts w:ascii="宋体" w:eastAsia="宋体" w:hAnsi="宋体" w:cs="宋体" w:hint="eastAsia"/>
        </w:rPr>
        <w:t>.北京：中国人民大学出版社.2022.</w:t>
      </w:r>
    </w:p>
    <w:p w14:paraId="489296B9" w14:textId="77777777" w:rsidR="00233CAC" w:rsidRDefault="00000000">
      <w:pPr>
        <w:widowControl/>
        <w:numPr>
          <w:ilvl w:val="0"/>
          <w:numId w:val="5"/>
        </w:numPr>
        <w:spacing w:beforeLines="50" w:before="156" w:afterLines="50" w:after="156"/>
        <w:jc w:val="left"/>
        <w:rPr>
          <w:rFonts w:ascii="宋体" w:eastAsia="宋体" w:hAnsi="宋体"/>
        </w:rPr>
      </w:pPr>
      <w:r>
        <w:rPr>
          <w:rFonts w:ascii="宋体" w:eastAsia="宋体" w:hAnsi="宋体" w:cs="宋体" w:hint="eastAsia"/>
        </w:rPr>
        <w:t>徐世勇，李英武.人员素质测评[M].2版.北京：中国人民大学出版社.2022.</w:t>
      </w:r>
      <w:r>
        <w:rPr>
          <w:rFonts w:ascii="宋体" w:eastAsia="宋体" w:hAnsi="宋体"/>
        </w:rPr>
        <w:t xml:space="preserve">  </w:t>
      </w:r>
    </w:p>
    <w:p w14:paraId="3AAD0535" w14:textId="77777777" w:rsidR="00233CAC"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 xml:space="preserve">七、教学方法 </w:t>
      </w:r>
    </w:p>
    <w:p w14:paraId="5AF38ED6" w14:textId="77777777" w:rsidR="00233CAC" w:rsidRDefault="00000000">
      <w:pPr>
        <w:widowControl/>
        <w:spacing w:beforeLines="50" w:before="156"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采用讲述、启发、案例教学等课堂授课方法，理论紧密联系实际，提高教学效果，注意培养学生的创新能力。</w:t>
      </w:r>
    </w:p>
    <w:p w14:paraId="59B62131" w14:textId="77777777" w:rsidR="00233CAC"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3B2441E6" w14:textId="77777777" w:rsidR="00233CAC"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（小四号黑体）</w:t>
      </w:r>
    </w:p>
    <w:p w14:paraId="7900DA03" w14:textId="77777777" w:rsidR="00233CAC"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33CAC" w14:paraId="12C99193" w14:textId="77777777">
        <w:trPr>
          <w:trHeight w:val="567"/>
          <w:jc w:val="center"/>
        </w:trPr>
        <w:tc>
          <w:tcPr>
            <w:tcW w:w="2847" w:type="dxa"/>
            <w:vAlign w:val="center"/>
          </w:tcPr>
          <w:p w14:paraId="30B88D8B" w14:textId="77777777" w:rsidR="00233CAC" w:rsidRDefault="00000000">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233CAC" w:rsidRDefault="00000000">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233CAC" w:rsidRDefault="00000000">
            <w:pPr>
              <w:pStyle w:val="a4"/>
              <w:spacing w:beforeLines="50" w:before="156" w:afterLines="50" w:after="156"/>
              <w:jc w:val="center"/>
              <w:rPr>
                <w:rFonts w:hAnsi="宋体"/>
                <w:b/>
              </w:rPr>
            </w:pPr>
            <w:r>
              <w:rPr>
                <w:rFonts w:hAnsi="宋体" w:hint="eastAsia"/>
                <w:b/>
              </w:rPr>
              <w:t>考核方式</w:t>
            </w:r>
          </w:p>
        </w:tc>
      </w:tr>
      <w:tr w:rsidR="00233CAC" w14:paraId="0058413F" w14:textId="77777777">
        <w:trPr>
          <w:trHeight w:val="567"/>
          <w:jc w:val="center"/>
        </w:trPr>
        <w:tc>
          <w:tcPr>
            <w:tcW w:w="2847" w:type="dxa"/>
            <w:vAlign w:val="center"/>
          </w:tcPr>
          <w:p w14:paraId="59E25E5C" w14:textId="77777777" w:rsidR="00233CAC" w:rsidRDefault="00000000">
            <w:pPr>
              <w:pStyle w:val="a4"/>
              <w:spacing w:beforeLines="50" w:before="156" w:afterLines="50" w:after="156"/>
              <w:jc w:val="center"/>
              <w:rPr>
                <w:rFonts w:hAnsi="宋体"/>
              </w:rPr>
            </w:pPr>
            <w:r>
              <w:rPr>
                <w:rFonts w:hAnsi="宋体" w:hint="eastAsia"/>
              </w:rPr>
              <w:t>课程目标1</w:t>
            </w:r>
          </w:p>
        </w:tc>
        <w:tc>
          <w:tcPr>
            <w:tcW w:w="2849" w:type="dxa"/>
            <w:shd w:val="clear" w:color="auto" w:fill="auto"/>
            <w:vAlign w:val="center"/>
          </w:tcPr>
          <w:p w14:paraId="5C4AE4D5" w14:textId="77777777" w:rsidR="00233CAC" w:rsidRDefault="00000000">
            <w:pPr>
              <w:pStyle w:val="a4"/>
              <w:spacing w:beforeLines="50" w:before="156" w:afterLines="50" w:after="156"/>
              <w:jc w:val="center"/>
              <w:rPr>
                <w:rFonts w:hAnsi="宋体" w:cs="宋体"/>
              </w:rPr>
            </w:pPr>
            <w:r>
              <w:rPr>
                <w:rFonts w:hAnsi="宋体" w:cs="宋体" w:hint="eastAsia"/>
                <w:color w:val="000000"/>
              </w:rPr>
              <w:t>基本理论知识</w:t>
            </w:r>
          </w:p>
        </w:tc>
        <w:tc>
          <w:tcPr>
            <w:tcW w:w="2849" w:type="dxa"/>
            <w:vAlign w:val="center"/>
          </w:tcPr>
          <w:p w14:paraId="4039B16C" w14:textId="77777777" w:rsidR="00233CAC" w:rsidRDefault="00000000">
            <w:pPr>
              <w:pStyle w:val="a4"/>
              <w:spacing w:beforeLines="50" w:before="156" w:afterLines="50" w:after="156"/>
              <w:jc w:val="center"/>
              <w:rPr>
                <w:rFonts w:hAnsi="宋体"/>
                <w:b/>
              </w:rPr>
            </w:pPr>
            <w:r>
              <w:rPr>
                <w:rFonts w:hAnsi="宋体" w:hint="eastAsia"/>
                <w:bCs/>
              </w:rPr>
              <w:t>闭卷笔试</w:t>
            </w:r>
          </w:p>
        </w:tc>
      </w:tr>
      <w:tr w:rsidR="00233CAC" w14:paraId="56723FCC" w14:textId="77777777">
        <w:trPr>
          <w:trHeight w:val="567"/>
          <w:jc w:val="center"/>
        </w:trPr>
        <w:tc>
          <w:tcPr>
            <w:tcW w:w="2847" w:type="dxa"/>
            <w:vAlign w:val="center"/>
          </w:tcPr>
          <w:p w14:paraId="54CBCC87" w14:textId="77777777" w:rsidR="00233CAC" w:rsidRDefault="00000000">
            <w:pPr>
              <w:pStyle w:val="a4"/>
              <w:spacing w:beforeLines="50" w:before="156" w:afterLines="50" w:after="156"/>
              <w:jc w:val="center"/>
              <w:rPr>
                <w:rFonts w:hAnsi="宋体"/>
              </w:rPr>
            </w:pPr>
            <w:r>
              <w:rPr>
                <w:rFonts w:hAnsi="宋体" w:hint="eastAsia"/>
              </w:rPr>
              <w:t>课程目标2</w:t>
            </w:r>
          </w:p>
        </w:tc>
        <w:tc>
          <w:tcPr>
            <w:tcW w:w="2849" w:type="dxa"/>
            <w:shd w:val="clear" w:color="auto" w:fill="auto"/>
            <w:vAlign w:val="center"/>
          </w:tcPr>
          <w:p w14:paraId="29722B31" w14:textId="77777777" w:rsidR="00233CAC" w:rsidRDefault="00000000">
            <w:pPr>
              <w:pStyle w:val="a4"/>
              <w:spacing w:beforeLines="50" w:before="156" w:afterLines="50" w:after="156"/>
              <w:jc w:val="center"/>
              <w:rPr>
                <w:rFonts w:hAnsi="宋体" w:cs="宋体"/>
              </w:rPr>
            </w:pPr>
            <w:r>
              <w:rPr>
                <w:rFonts w:hAnsi="宋体" w:cs="宋体" w:hint="eastAsia"/>
                <w:color w:val="000000"/>
              </w:rPr>
              <w:t>理论指导实践能力</w:t>
            </w:r>
          </w:p>
        </w:tc>
        <w:tc>
          <w:tcPr>
            <w:tcW w:w="2849" w:type="dxa"/>
            <w:vAlign w:val="center"/>
          </w:tcPr>
          <w:p w14:paraId="1BEFB7FE" w14:textId="77777777" w:rsidR="00233CAC" w:rsidRDefault="00000000">
            <w:pPr>
              <w:pStyle w:val="a4"/>
              <w:spacing w:beforeLines="50" w:before="156" w:afterLines="50" w:after="156"/>
              <w:jc w:val="center"/>
              <w:rPr>
                <w:rFonts w:hAnsi="宋体"/>
                <w:b/>
              </w:rPr>
            </w:pPr>
            <w:r>
              <w:rPr>
                <w:rFonts w:hAnsi="宋体" w:hint="eastAsia"/>
                <w:bCs/>
              </w:rPr>
              <w:t>闭卷笔试、案例分析</w:t>
            </w:r>
          </w:p>
        </w:tc>
      </w:tr>
      <w:tr w:rsidR="00233CAC" w14:paraId="3FA7707C" w14:textId="77777777">
        <w:trPr>
          <w:trHeight w:val="567"/>
          <w:jc w:val="center"/>
        </w:trPr>
        <w:tc>
          <w:tcPr>
            <w:tcW w:w="2847" w:type="dxa"/>
            <w:vAlign w:val="center"/>
          </w:tcPr>
          <w:p w14:paraId="78065B9C" w14:textId="77777777" w:rsidR="00233CAC" w:rsidRDefault="00000000">
            <w:pPr>
              <w:pStyle w:val="a4"/>
              <w:spacing w:beforeLines="50" w:before="156" w:afterLines="50" w:after="156"/>
              <w:jc w:val="center"/>
              <w:rPr>
                <w:rFonts w:hAnsi="宋体"/>
              </w:rPr>
            </w:pPr>
            <w:r>
              <w:rPr>
                <w:rFonts w:hAnsi="宋体" w:hint="eastAsia"/>
              </w:rPr>
              <w:t>课程目标3</w:t>
            </w:r>
          </w:p>
        </w:tc>
        <w:tc>
          <w:tcPr>
            <w:tcW w:w="2849" w:type="dxa"/>
            <w:vAlign w:val="center"/>
          </w:tcPr>
          <w:p w14:paraId="26F55C18" w14:textId="77777777" w:rsidR="00233CAC" w:rsidRDefault="00000000">
            <w:pPr>
              <w:pStyle w:val="a4"/>
              <w:spacing w:beforeLines="50" w:before="156" w:afterLines="50" w:after="156"/>
              <w:jc w:val="center"/>
              <w:rPr>
                <w:rFonts w:hAnsi="宋体"/>
                <w:b/>
              </w:rPr>
            </w:pPr>
            <w:r>
              <w:rPr>
                <w:rFonts w:hAnsi="宋体" w:hint="eastAsia"/>
                <w:bCs/>
              </w:rPr>
              <w:t>实践分析能力</w:t>
            </w:r>
          </w:p>
        </w:tc>
        <w:tc>
          <w:tcPr>
            <w:tcW w:w="2849" w:type="dxa"/>
            <w:vAlign w:val="center"/>
          </w:tcPr>
          <w:p w14:paraId="2DDAD844" w14:textId="77777777" w:rsidR="00233CAC" w:rsidRDefault="00000000">
            <w:pPr>
              <w:pStyle w:val="a4"/>
              <w:spacing w:beforeLines="50" w:before="156" w:afterLines="50" w:after="156"/>
              <w:jc w:val="center"/>
              <w:rPr>
                <w:rFonts w:hAnsi="宋体"/>
                <w:b/>
              </w:rPr>
            </w:pPr>
            <w:r>
              <w:rPr>
                <w:rFonts w:hAnsi="宋体" w:hint="eastAsia"/>
                <w:bCs/>
              </w:rPr>
              <w:t>闭卷笔试、模拟面试</w:t>
            </w:r>
          </w:p>
        </w:tc>
      </w:tr>
      <w:tr w:rsidR="00233CAC" w14:paraId="5F110F40" w14:textId="77777777">
        <w:trPr>
          <w:trHeight w:val="567"/>
          <w:jc w:val="center"/>
        </w:trPr>
        <w:tc>
          <w:tcPr>
            <w:tcW w:w="2847" w:type="dxa"/>
            <w:vAlign w:val="center"/>
          </w:tcPr>
          <w:p w14:paraId="15931F57" w14:textId="77777777" w:rsidR="00233CAC" w:rsidRDefault="00000000">
            <w:pPr>
              <w:pStyle w:val="a4"/>
              <w:spacing w:beforeLines="50" w:before="156" w:afterLines="50" w:after="156"/>
              <w:jc w:val="center"/>
              <w:rPr>
                <w:rFonts w:hAnsi="宋体"/>
              </w:rPr>
            </w:pPr>
            <w:r>
              <w:rPr>
                <w:rFonts w:hAnsi="宋体" w:hint="eastAsia"/>
              </w:rPr>
              <w:t>课程目标4</w:t>
            </w:r>
          </w:p>
        </w:tc>
        <w:tc>
          <w:tcPr>
            <w:tcW w:w="2849" w:type="dxa"/>
            <w:vAlign w:val="center"/>
          </w:tcPr>
          <w:p w14:paraId="4825FB5C" w14:textId="77777777" w:rsidR="00233CAC" w:rsidRDefault="00000000">
            <w:pPr>
              <w:pStyle w:val="a4"/>
              <w:spacing w:beforeLines="50" w:before="156" w:afterLines="50" w:after="156"/>
              <w:jc w:val="center"/>
              <w:rPr>
                <w:rFonts w:hAnsi="宋体"/>
                <w:b/>
              </w:rPr>
            </w:pPr>
            <w:r>
              <w:rPr>
                <w:rFonts w:hAnsi="宋体" w:hint="eastAsia"/>
                <w:bCs/>
              </w:rPr>
              <w:t>研究方法</w:t>
            </w:r>
          </w:p>
        </w:tc>
        <w:tc>
          <w:tcPr>
            <w:tcW w:w="2849" w:type="dxa"/>
            <w:vAlign w:val="center"/>
          </w:tcPr>
          <w:p w14:paraId="7428DF72" w14:textId="77777777" w:rsidR="00233CAC" w:rsidRDefault="00000000">
            <w:pPr>
              <w:pStyle w:val="a4"/>
              <w:spacing w:beforeLines="50" w:before="156" w:afterLines="50" w:after="156"/>
              <w:jc w:val="center"/>
              <w:rPr>
                <w:rFonts w:hAnsi="宋体"/>
                <w:b/>
              </w:rPr>
            </w:pPr>
            <w:r>
              <w:rPr>
                <w:rFonts w:hAnsi="宋体" w:hint="eastAsia"/>
                <w:bCs/>
              </w:rPr>
              <w:t>课程论文</w:t>
            </w:r>
          </w:p>
        </w:tc>
      </w:tr>
    </w:tbl>
    <w:p w14:paraId="2C82E763" w14:textId="77777777" w:rsidR="00233CAC"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 xml:space="preserve"> </w:t>
      </w:r>
    </w:p>
    <w:p w14:paraId="09C4BFDF" w14:textId="77777777" w:rsidR="00233CAC" w:rsidRDefault="00000000">
      <w:pPr>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考核方式：平时成绩、期中考试和期末考试相结合</w:t>
      </w:r>
    </w:p>
    <w:p w14:paraId="0C1A1643" w14:textId="77777777" w:rsidR="00233CAC" w:rsidRDefault="00000000">
      <w:pPr>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评分办法：平时成绩占20％（主要考察学习态度、课堂发言、讨论、作业等方面）；期中考试占30%；期末统一闭卷考试成绩占50％。</w:t>
      </w:r>
    </w:p>
    <w:p w14:paraId="653A9F6B" w14:textId="77777777" w:rsidR="00233CAC"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33CAC" w14:paraId="03E95487" w14:textId="77777777">
        <w:trPr>
          <w:jc w:val="center"/>
        </w:trPr>
        <w:tc>
          <w:tcPr>
            <w:tcW w:w="2122" w:type="dxa"/>
            <w:tcBorders>
              <w:tl2br w:val="single" w:sz="4" w:space="0" w:color="auto"/>
            </w:tcBorders>
            <w:shd w:val="clear" w:color="auto" w:fill="auto"/>
            <w:vAlign w:val="center"/>
          </w:tcPr>
          <w:p w14:paraId="7C701067" w14:textId="77777777" w:rsidR="00233CAC"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1E789EC" w14:textId="77777777" w:rsidR="00233CAC"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9E242FC"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BFC64AD"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1A93B9E"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B61598C"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33CAC" w14:paraId="4D485A0B" w14:textId="77777777">
        <w:trPr>
          <w:trHeight w:val="620"/>
          <w:jc w:val="center"/>
        </w:trPr>
        <w:tc>
          <w:tcPr>
            <w:tcW w:w="2122" w:type="dxa"/>
            <w:shd w:val="clear" w:color="auto" w:fill="auto"/>
            <w:vAlign w:val="center"/>
          </w:tcPr>
          <w:p w14:paraId="3617995D"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6AC2462F" w14:textId="77777777" w:rsidR="00233CAC" w:rsidRDefault="00000000">
            <w:pPr>
              <w:spacing w:beforeLines="50" w:before="156" w:afterLines="50" w:after="156"/>
              <w:jc w:val="center"/>
              <w:rPr>
                <w:rFonts w:ascii="宋体" w:eastAsia="宋体" w:hAnsi="宋体"/>
                <w:kern w:val="0"/>
                <w:szCs w:val="21"/>
              </w:rPr>
            </w:pPr>
            <w:r>
              <w:rPr>
                <w:rFonts w:ascii="宋体" w:hAnsi="宋体" w:hint="eastAsia"/>
                <w:kern w:val="0"/>
                <w:szCs w:val="21"/>
              </w:rPr>
              <w:t>30</w:t>
            </w:r>
            <w:r>
              <w:rPr>
                <w:rFonts w:ascii="宋体" w:eastAsia="宋体" w:hAnsi="宋体" w:hint="eastAsia"/>
                <w:kern w:val="0"/>
                <w:szCs w:val="21"/>
              </w:rPr>
              <w:t>%</w:t>
            </w:r>
          </w:p>
        </w:tc>
        <w:tc>
          <w:tcPr>
            <w:tcW w:w="1134" w:type="dxa"/>
            <w:shd w:val="clear" w:color="auto" w:fill="auto"/>
            <w:vAlign w:val="center"/>
          </w:tcPr>
          <w:p w14:paraId="3310F63F" w14:textId="77777777" w:rsidR="00233CAC" w:rsidRDefault="00000000">
            <w:pPr>
              <w:spacing w:beforeLines="50" w:before="156" w:afterLines="50" w:after="156"/>
              <w:jc w:val="center"/>
              <w:rPr>
                <w:rFonts w:ascii="宋体" w:eastAsia="宋体" w:hAnsi="宋体"/>
                <w:kern w:val="0"/>
                <w:szCs w:val="21"/>
              </w:rPr>
            </w:pPr>
            <w:r>
              <w:rPr>
                <w:rFonts w:ascii="宋体" w:hAnsi="宋体" w:hint="eastAsia"/>
                <w:kern w:val="0"/>
                <w:szCs w:val="21"/>
              </w:rPr>
              <w:t>30</w:t>
            </w:r>
            <w:r>
              <w:rPr>
                <w:rFonts w:ascii="宋体" w:eastAsia="宋体" w:hAnsi="宋体" w:hint="eastAsia"/>
                <w:kern w:val="0"/>
                <w:szCs w:val="21"/>
              </w:rPr>
              <w:t>%</w:t>
            </w:r>
          </w:p>
        </w:tc>
        <w:tc>
          <w:tcPr>
            <w:tcW w:w="1134" w:type="dxa"/>
            <w:vAlign w:val="center"/>
          </w:tcPr>
          <w:p w14:paraId="2A29F253" w14:textId="77777777" w:rsidR="00233CAC" w:rsidRDefault="00000000">
            <w:pPr>
              <w:spacing w:beforeLines="50" w:before="156" w:afterLines="50" w:after="156"/>
              <w:jc w:val="center"/>
              <w:rPr>
                <w:rFonts w:ascii="宋体" w:eastAsia="宋体" w:hAnsi="宋体"/>
                <w:kern w:val="0"/>
                <w:szCs w:val="21"/>
              </w:rPr>
            </w:pPr>
            <w:r>
              <w:rPr>
                <w:rFonts w:ascii="宋体" w:hAnsi="宋体" w:hint="eastAsia"/>
                <w:kern w:val="0"/>
                <w:szCs w:val="21"/>
              </w:rPr>
              <w:t>30</w:t>
            </w:r>
            <w:r>
              <w:rPr>
                <w:rFonts w:ascii="宋体" w:eastAsia="宋体" w:hAnsi="宋体" w:hint="eastAsia"/>
                <w:kern w:val="0"/>
                <w:szCs w:val="21"/>
              </w:rPr>
              <w:t>%</w:t>
            </w:r>
          </w:p>
        </w:tc>
        <w:tc>
          <w:tcPr>
            <w:tcW w:w="2627" w:type="dxa"/>
            <w:vMerge w:val="restart"/>
            <w:shd w:val="clear" w:color="auto" w:fill="auto"/>
            <w:vAlign w:val="center"/>
          </w:tcPr>
          <w:p w14:paraId="37FFDF0E" w14:textId="77777777" w:rsidR="00233CAC"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分目标达成度 = (平时平均分*平时权重*20%+期中平均分*期中权重*</w:t>
            </w:r>
            <w:r>
              <w:rPr>
                <w:rFonts w:ascii="宋体" w:hAnsi="宋体" w:hint="eastAsia"/>
                <w:kern w:val="0"/>
                <w:szCs w:val="21"/>
              </w:rPr>
              <w:t>3</w:t>
            </w:r>
            <w:r>
              <w:rPr>
                <w:rFonts w:ascii="宋体" w:eastAsia="宋体" w:hAnsi="宋体" w:hint="eastAsia"/>
                <w:kern w:val="0"/>
                <w:szCs w:val="21"/>
              </w:rPr>
              <w:t>0%+期末平均分*期末权重*</w:t>
            </w:r>
            <w:r>
              <w:rPr>
                <w:rFonts w:ascii="宋体" w:hAnsi="宋体" w:hint="eastAsia"/>
                <w:kern w:val="0"/>
                <w:szCs w:val="21"/>
              </w:rPr>
              <w:t>5</w:t>
            </w:r>
            <w:r>
              <w:rPr>
                <w:rFonts w:ascii="宋体" w:eastAsia="宋体" w:hAnsi="宋体" w:hint="eastAsia"/>
                <w:kern w:val="0"/>
                <w:szCs w:val="21"/>
              </w:rPr>
              <w:t>0%)/(100*平时权重*20%+100*期中权重*</w:t>
            </w:r>
            <w:r>
              <w:rPr>
                <w:rFonts w:ascii="宋体" w:hAnsi="宋体" w:hint="eastAsia"/>
                <w:kern w:val="0"/>
                <w:szCs w:val="21"/>
              </w:rPr>
              <w:t>3</w:t>
            </w:r>
            <w:r>
              <w:rPr>
                <w:rFonts w:ascii="宋体" w:eastAsia="宋体" w:hAnsi="宋体" w:hint="eastAsia"/>
                <w:kern w:val="0"/>
                <w:szCs w:val="21"/>
              </w:rPr>
              <w:t>0%+100*期末权重*</w:t>
            </w:r>
            <w:r>
              <w:rPr>
                <w:rFonts w:ascii="宋体" w:hAnsi="宋体" w:hint="eastAsia"/>
                <w:kern w:val="0"/>
                <w:szCs w:val="21"/>
              </w:rPr>
              <w:t>5</w:t>
            </w:r>
            <w:r>
              <w:rPr>
                <w:rFonts w:ascii="宋体" w:eastAsia="宋体" w:hAnsi="宋体" w:hint="eastAsia"/>
                <w:kern w:val="0"/>
                <w:szCs w:val="21"/>
              </w:rPr>
              <w:t>0%）</w:t>
            </w:r>
          </w:p>
          <w:p w14:paraId="0FB10934" w14:textId="77777777" w:rsidR="00233CAC" w:rsidRDefault="00233CAC">
            <w:pPr>
              <w:spacing w:beforeLines="50" w:before="156" w:afterLines="50" w:after="156"/>
              <w:rPr>
                <w:rFonts w:ascii="宋体" w:eastAsia="宋体" w:hAnsi="宋体"/>
                <w:kern w:val="0"/>
                <w:szCs w:val="21"/>
              </w:rPr>
            </w:pPr>
          </w:p>
        </w:tc>
      </w:tr>
      <w:tr w:rsidR="00233CAC" w14:paraId="3C427F03" w14:textId="77777777">
        <w:trPr>
          <w:trHeight w:val="679"/>
          <w:jc w:val="center"/>
        </w:trPr>
        <w:tc>
          <w:tcPr>
            <w:tcW w:w="2122" w:type="dxa"/>
            <w:shd w:val="clear" w:color="auto" w:fill="auto"/>
            <w:vAlign w:val="center"/>
          </w:tcPr>
          <w:p w14:paraId="41568795"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70EB373B"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6EC1C49C"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7CE9F72C"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4B116EA7" w14:textId="77777777" w:rsidR="00233CAC" w:rsidRDefault="00233CAC">
            <w:pPr>
              <w:spacing w:beforeLines="50" w:before="156" w:afterLines="50" w:after="156"/>
              <w:rPr>
                <w:rFonts w:ascii="宋体" w:eastAsia="宋体" w:hAnsi="宋体"/>
                <w:kern w:val="0"/>
                <w:szCs w:val="21"/>
              </w:rPr>
            </w:pPr>
          </w:p>
        </w:tc>
      </w:tr>
      <w:tr w:rsidR="00233CAC" w14:paraId="598CDE38" w14:textId="77777777">
        <w:trPr>
          <w:trHeight w:val="541"/>
          <w:jc w:val="center"/>
        </w:trPr>
        <w:tc>
          <w:tcPr>
            <w:tcW w:w="2122" w:type="dxa"/>
            <w:shd w:val="clear" w:color="auto" w:fill="auto"/>
            <w:vAlign w:val="center"/>
          </w:tcPr>
          <w:p w14:paraId="320D99F4"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EBD4136" w14:textId="77777777" w:rsidR="00233CAC" w:rsidRDefault="00000000">
            <w:pPr>
              <w:spacing w:beforeLines="50" w:before="156" w:afterLines="50" w:after="156"/>
              <w:jc w:val="center"/>
              <w:rPr>
                <w:rFonts w:ascii="宋体" w:eastAsia="宋体" w:hAnsi="宋体"/>
                <w:kern w:val="0"/>
                <w:szCs w:val="21"/>
              </w:rPr>
            </w:pPr>
            <w:r>
              <w:rPr>
                <w:rFonts w:ascii="宋体" w:hAnsi="宋体" w:hint="eastAsia"/>
                <w:kern w:val="0"/>
                <w:szCs w:val="21"/>
              </w:rPr>
              <w:t>2</w:t>
            </w:r>
            <w:r>
              <w:rPr>
                <w:rFonts w:ascii="宋体" w:eastAsia="宋体" w:hAnsi="宋体" w:hint="eastAsia"/>
                <w:kern w:val="0"/>
                <w:szCs w:val="21"/>
              </w:rPr>
              <w:t>0%</w:t>
            </w:r>
          </w:p>
        </w:tc>
        <w:tc>
          <w:tcPr>
            <w:tcW w:w="1134" w:type="dxa"/>
            <w:shd w:val="clear" w:color="auto" w:fill="auto"/>
            <w:vAlign w:val="center"/>
          </w:tcPr>
          <w:p w14:paraId="6C65CAE0" w14:textId="77777777" w:rsidR="00233CAC" w:rsidRDefault="00000000">
            <w:pPr>
              <w:spacing w:beforeLines="50" w:before="156" w:afterLines="50" w:after="156"/>
              <w:jc w:val="center"/>
              <w:rPr>
                <w:rFonts w:ascii="宋体" w:eastAsia="宋体" w:hAnsi="宋体"/>
                <w:kern w:val="0"/>
                <w:szCs w:val="21"/>
              </w:rPr>
            </w:pPr>
            <w:r>
              <w:rPr>
                <w:rFonts w:ascii="宋体" w:hAnsi="宋体" w:hint="eastAsia"/>
                <w:kern w:val="0"/>
                <w:szCs w:val="21"/>
              </w:rPr>
              <w:t>2</w:t>
            </w:r>
            <w:r>
              <w:rPr>
                <w:rFonts w:ascii="宋体" w:eastAsia="宋体" w:hAnsi="宋体" w:hint="eastAsia"/>
                <w:kern w:val="0"/>
                <w:szCs w:val="21"/>
              </w:rPr>
              <w:t>0%</w:t>
            </w:r>
          </w:p>
        </w:tc>
        <w:tc>
          <w:tcPr>
            <w:tcW w:w="1134" w:type="dxa"/>
            <w:vAlign w:val="center"/>
          </w:tcPr>
          <w:p w14:paraId="745A7C49" w14:textId="77777777" w:rsidR="00233CAC" w:rsidRDefault="00000000">
            <w:pPr>
              <w:spacing w:beforeLines="50" w:before="156" w:afterLines="50" w:after="156"/>
              <w:jc w:val="center"/>
              <w:rPr>
                <w:rFonts w:ascii="宋体" w:eastAsia="宋体" w:hAnsi="宋体"/>
                <w:kern w:val="0"/>
                <w:szCs w:val="21"/>
              </w:rPr>
            </w:pPr>
            <w:r>
              <w:rPr>
                <w:rFonts w:ascii="宋体" w:hAnsi="宋体" w:hint="eastAsia"/>
                <w:kern w:val="0"/>
                <w:szCs w:val="21"/>
              </w:rPr>
              <w:t>2</w:t>
            </w:r>
            <w:r>
              <w:rPr>
                <w:rFonts w:ascii="宋体" w:eastAsia="宋体" w:hAnsi="宋体" w:hint="eastAsia"/>
                <w:kern w:val="0"/>
                <w:szCs w:val="21"/>
              </w:rPr>
              <w:t>0%</w:t>
            </w:r>
          </w:p>
        </w:tc>
        <w:tc>
          <w:tcPr>
            <w:tcW w:w="2627" w:type="dxa"/>
            <w:vMerge/>
            <w:shd w:val="clear" w:color="auto" w:fill="auto"/>
            <w:vAlign w:val="center"/>
          </w:tcPr>
          <w:p w14:paraId="21F79656" w14:textId="77777777" w:rsidR="00233CAC" w:rsidRDefault="00233CAC">
            <w:pPr>
              <w:spacing w:beforeLines="50" w:before="156" w:afterLines="50" w:after="156"/>
              <w:rPr>
                <w:rFonts w:ascii="宋体" w:eastAsia="宋体" w:hAnsi="宋体"/>
                <w:kern w:val="0"/>
                <w:szCs w:val="21"/>
              </w:rPr>
            </w:pPr>
          </w:p>
        </w:tc>
      </w:tr>
      <w:tr w:rsidR="00233CAC" w14:paraId="0A2794FA" w14:textId="77777777">
        <w:trPr>
          <w:trHeight w:val="541"/>
          <w:jc w:val="center"/>
        </w:trPr>
        <w:tc>
          <w:tcPr>
            <w:tcW w:w="2122" w:type="dxa"/>
            <w:shd w:val="clear" w:color="auto" w:fill="auto"/>
            <w:vAlign w:val="center"/>
          </w:tcPr>
          <w:p w14:paraId="649C92FD"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5D80717B"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2CB6994C"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7BCFFF2D" w14:textId="77777777" w:rsidR="00233CAC"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69412F52" w14:textId="77777777" w:rsidR="00233CAC" w:rsidRDefault="00233CAC">
            <w:pPr>
              <w:spacing w:beforeLines="50" w:before="156" w:afterLines="50" w:after="156"/>
              <w:jc w:val="center"/>
              <w:rPr>
                <w:rFonts w:ascii="宋体" w:eastAsia="宋体" w:hAnsi="宋体"/>
                <w:kern w:val="0"/>
                <w:szCs w:val="21"/>
              </w:rPr>
            </w:pPr>
          </w:p>
        </w:tc>
      </w:tr>
    </w:tbl>
    <w:p w14:paraId="33224FA5" w14:textId="77777777" w:rsidR="00233CAC" w:rsidRDefault="00233CAC">
      <w:pPr>
        <w:widowControl/>
        <w:jc w:val="left"/>
        <w:rPr>
          <w:rFonts w:ascii="宋体" w:eastAsia="宋体" w:hAnsi="宋体"/>
        </w:rPr>
      </w:pPr>
    </w:p>
    <w:p w14:paraId="1455A5AE" w14:textId="77777777" w:rsidR="00233CAC" w:rsidRDefault="00233CAC">
      <w:pPr>
        <w:widowControl/>
        <w:jc w:val="left"/>
        <w:rPr>
          <w:rFonts w:ascii="宋体" w:eastAsia="宋体" w:hAnsi="宋体"/>
        </w:rPr>
      </w:pPr>
    </w:p>
    <w:p w14:paraId="5F8D8D4E" w14:textId="77777777" w:rsidR="00233CAC" w:rsidRDefault="00000000">
      <w:pPr>
        <w:spacing w:line="360" w:lineRule="auto"/>
        <w:ind w:firstLineChars="200" w:firstLine="420"/>
        <w:rPr>
          <w:rFonts w:ascii="宋体" w:eastAsia="宋体" w:hAnsi="宋体"/>
          <w:b/>
        </w:rPr>
      </w:pPr>
      <w:r>
        <w:t xml:space="preserve">                      </w:t>
      </w:r>
      <w:r>
        <w:rPr>
          <w:rFonts w:hint="eastAsia"/>
        </w:rPr>
        <w:t xml:space="preserve">          </w:t>
      </w:r>
    </w:p>
    <w:p w14:paraId="30E94498" w14:textId="77777777" w:rsidR="00233CAC"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lastRenderedPageBreak/>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33CAC" w14:paraId="15675ED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C40C69D"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233CAC" w14:paraId="6EECC2A4" w14:textId="77777777">
        <w:trPr>
          <w:trHeight w:val="454"/>
          <w:tblHeader/>
          <w:jc w:val="center"/>
        </w:trPr>
        <w:tc>
          <w:tcPr>
            <w:tcW w:w="993" w:type="dxa"/>
            <w:vMerge/>
            <w:tcBorders>
              <w:left w:val="single" w:sz="4" w:space="0" w:color="auto"/>
              <w:right w:val="single" w:sz="4" w:space="0" w:color="auto"/>
            </w:tcBorders>
            <w:vAlign w:val="center"/>
          </w:tcPr>
          <w:p w14:paraId="39AD12D3" w14:textId="77777777" w:rsidR="00233CAC" w:rsidRDefault="00233CA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33CAC" w14:paraId="7D3371F9" w14:textId="77777777">
        <w:trPr>
          <w:trHeight w:val="449"/>
          <w:tblHeader/>
          <w:jc w:val="center"/>
        </w:trPr>
        <w:tc>
          <w:tcPr>
            <w:tcW w:w="993" w:type="dxa"/>
            <w:vMerge/>
            <w:tcBorders>
              <w:left w:val="single" w:sz="4" w:space="0" w:color="auto"/>
              <w:right w:val="single" w:sz="4" w:space="0" w:color="auto"/>
            </w:tcBorders>
            <w:vAlign w:val="center"/>
          </w:tcPr>
          <w:p w14:paraId="0BF3F715" w14:textId="77777777" w:rsidR="00233CAC" w:rsidRDefault="00233CA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233CAC"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33CAC" w14:paraId="4C15A57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233CAC" w:rsidRDefault="00233CA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233CA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233CA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233CA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233CA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233CAC"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233CAC" w14:paraId="6577640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89C16A8"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77777777" w:rsidR="00233CAC" w:rsidRDefault="00233CA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654692F" w14:textId="77777777" w:rsidR="00233CAC" w:rsidRDefault="00233CAC">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5F54009F"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34A8B7B8"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479CCD28" w14:textId="77777777" w:rsidR="00233CAC" w:rsidRDefault="00233CAC">
            <w:pPr>
              <w:spacing w:beforeLines="50" w:before="156" w:afterLines="50" w:after="156"/>
              <w:rPr>
                <w:rFonts w:ascii="宋体" w:eastAsia="宋体" w:hAnsi="宋体"/>
                <w:szCs w:val="21"/>
              </w:rPr>
            </w:pPr>
          </w:p>
        </w:tc>
      </w:tr>
      <w:tr w:rsidR="00233CAC" w14:paraId="6EC0743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AF4923D"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39B0CF2" w14:textId="77777777" w:rsidR="00233CAC" w:rsidRDefault="00233CA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2E4C7136" w14:textId="77777777" w:rsidR="00233CAC" w:rsidRDefault="00233CAC">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5A00187"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6677AE0"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AE1AD41" w14:textId="77777777" w:rsidR="00233CAC" w:rsidRDefault="00233CAC">
            <w:pPr>
              <w:spacing w:beforeLines="50" w:before="156" w:afterLines="50" w:after="156"/>
              <w:rPr>
                <w:rFonts w:ascii="宋体" w:eastAsia="宋体" w:hAnsi="宋体"/>
                <w:szCs w:val="21"/>
              </w:rPr>
            </w:pPr>
          </w:p>
        </w:tc>
      </w:tr>
      <w:tr w:rsidR="00233CAC" w14:paraId="2090AC5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2420A6F"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A9701C5" w14:textId="77777777" w:rsidR="00233CAC" w:rsidRDefault="00233CA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5E2B93F1" w14:textId="77777777" w:rsidR="00233CAC" w:rsidRDefault="00233CAC">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8D7794A"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D54E593"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CF7FC24" w14:textId="77777777" w:rsidR="00233CAC" w:rsidRDefault="00233CAC">
            <w:pPr>
              <w:spacing w:beforeLines="50" w:before="156" w:afterLines="50" w:after="156"/>
              <w:rPr>
                <w:rFonts w:ascii="宋体" w:eastAsia="宋体" w:hAnsi="宋体"/>
                <w:szCs w:val="21"/>
              </w:rPr>
            </w:pPr>
          </w:p>
        </w:tc>
      </w:tr>
      <w:tr w:rsidR="00233CAC" w14:paraId="40F56CB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309FCE" w14:textId="77777777" w:rsidR="00233CAC"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w:t>
            </w:r>
          </w:p>
          <w:p w14:paraId="096F9B00" w14:textId="77777777" w:rsidR="00233CAC" w:rsidRDefault="00000000">
            <w:pPr>
              <w:spacing w:beforeLines="50" w:before="156" w:afterLines="50" w:after="156"/>
              <w:jc w:val="center"/>
              <w:rPr>
                <w:rFonts w:ascii="宋体" w:eastAsia="宋体" w:hAnsi="宋体"/>
                <w:bCs/>
                <w:kern w:val="0"/>
                <w:szCs w:val="21"/>
              </w:rPr>
            </w:pPr>
            <w:r>
              <w:rPr>
                <w:rFonts w:ascii="宋体" w:eastAsia="宋体" w:hAnsi="宋体" w:hint="eastAsia"/>
                <w:bCs/>
                <w:kern w:val="0"/>
                <w:szCs w:val="21"/>
              </w:rPr>
              <w:t>（五号宋体）</w:t>
            </w:r>
          </w:p>
        </w:tc>
        <w:tc>
          <w:tcPr>
            <w:tcW w:w="1984" w:type="dxa"/>
            <w:tcBorders>
              <w:top w:val="single" w:sz="4" w:space="0" w:color="auto"/>
              <w:left w:val="single" w:sz="4" w:space="0" w:color="auto"/>
              <w:bottom w:val="single" w:sz="4" w:space="0" w:color="auto"/>
              <w:right w:val="single" w:sz="4" w:space="0" w:color="auto"/>
            </w:tcBorders>
          </w:tcPr>
          <w:p w14:paraId="1999F777" w14:textId="77777777" w:rsidR="00233CAC" w:rsidRDefault="00233CA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2B74701" w14:textId="77777777" w:rsidR="00233CAC" w:rsidRDefault="00233CAC">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0C2BC2BD"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5DA8A2E" w14:textId="77777777" w:rsidR="00233CAC" w:rsidRDefault="00233CA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BF3BF0F" w14:textId="77777777" w:rsidR="00233CAC" w:rsidRDefault="00233CAC">
            <w:pPr>
              <w:spacing w:beforeLines="50" w:before="156" w:afterLines="50" w:after="156"/>
              <w:rPr>
                <w:rFonts w:ascii="宋体" w:eastAsia="宋体" w:hAnsi="宋体"/>
                <w:szCs w:val="21"/>
              </w:rPr>
            </w:pPr>
          </w:p>
        </w:tc>
      </w:tr>
    </w:tbl>
    <w:p w14:paraId="27106B91" w14:textId="77777777" w:rsidR="00233CAC" w:rsidRDefault="00233CAC">
      <w:pPr>
        <w:widowControl/>
        <w:jc w:val="left"/>
        <w:rPr>
          <w:rFonts w:ascii="宋体" w:eastAsia="宋体" w:hAnsi="宋体"/>
        </w:rPr>
      </w:pPr>
    </w:p>
    <w:sectPr w:rsidR="00233C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FangSong"/>
    <w:panose1 w:val="020B0604020202020204"/>
    <w:charset w:val="00"/>
    <w:family w:val="auto"/>
    <w:pitch w:val="default"/>
    <w:sig w:usb0="00000000" w:usb1="00000000" w:usb2="00000000" w:usb3="00000000" w:csb0="00040001" w:csb1="00000000"/>
  </w:font>
  <w:font w:name="方正书宋简体">
    <w:altName w:val="宋体"/>
    <w:panose1 w:val="020B0604020202020204"/>
    <w:charset w:val="86"/>
    <w:family w:val="auto"/>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01350F"/>
    <w:multiLevelType w:val="singleLevel"/>
    <w:tmpl w:val="8601350F"/>
    <w:lvl w:ilvl="0">
      <w:start w:val="4"/>
      <w:numFmt w:val="decimal"/>
      <w:lvlText w:val="%1."/>
      <w:lvlJc w:val="left"/>
      <w:pPr>
        <w:tabs>
          <w:tab w:val="left" w:pos="312"/>
        </w:tabs>
      </w:pPr>
    </w:lvl>
  </w:abstractNum>
  <w:abstractNum w:abstractNumId="1" w15:restartNumberingAfterBreak="0">
    <w:nsid w:val="DDDDA6D8"/>
    <w:multiLevelType w:val="singleLevel"/>
    <w:tmpl w:val="DDDDA6D8"/>
    <w:lvl w:ilvl="0">
      <w:start w:val="1"/>
      <w:numFmt w:val="decimal"/>
      <w:suff w:val="nothing"/>
      <w:lvlText w:val="%1．"/>
      <w:lvlJc w:val="left"/>
    </w:lvl>
  </w:abstractNum>
  <w:abstractNum w:abstractNumId="2" w15:restartNumberingAfterBreak="0">
    <w:nsid w:val="EE268C01"/>
    <w:multiLevelType w:val="singleLevel"/>
    <w:tmpl w:val="EE268C01"/>
    <w:lvl w:ilvl="0">
      <w:start w:val="1"/>
      <w:numFmt w:val="chineseCounting"/>
      <w:suff w:val="space"/>
      <w:lvlText w:val="第%1节"/>
      <w:lvlJc w:val="left"/>
      <w:rPr>
        <w:rFonts w:hint="eastAsia"/>
      </w:rPr>
    </w:lvl>
  </w:abstractNum>
  <w:abstractNum w:abstractNumId="3" w15:restartNumberingAfterBreak="0">
    <w:nsid w:val="31B7782F"/>
    <w:multiLevelType w:val="singleLevel"/>
    <w:tmpl w:val="31B7782F"/>
    <w:lvl w:ilvl="0">
      <w:start w:val="3"/>
      <w:numFmt w:val="decimal"/>
      <w:lvlText w:val="%1."/>
      <w:lvlJc w:val="left"/>
      <w:pPr>
        <w:tabs>
          <w:tab w:val="left" w:pos="312"/>
        </w:tabs>
      </w:pPr>
    </w:lvl>
  </w:abstractNum>
  <w:abstractNum w:abstractNumId="4" w15:restartNumberingAfterBreak="0">
    <w:nsid w:val="735ECEC2"/>
    <w:multiLevelType w:val="singleLevel"/>
    <w:tmpl w:val="735ECEC2"/>
    <w:lvl w:ilvl="0">
      <w:start w:val="2"/>
      <w:numFmt w:val="decimal"/>
      <w:lvlText w:val="%1."/>
      <w:lvlJc w:val="left"/>
      <w:pPr>
        <w:tabs>
          <w:tab w:val="left" w:pos="312"/>
        </w:tabs>
      </w:pPr>
    </w:lvl>
  </w:abstractNum>
  <w:num w:numId="1" w16cid:durableId="880630546">
    <w:abstractNumId w:val="2"/>
  </w:num>
  <w:num w:numId="2" w16cid:durableId="749615470">
    <w:abstractNumId w:val="0"/>
  </w:num>
  <w:num w:numId="3" w16cid:durableId="1462964108">
    <w:abstractNumId w:val="3"/>
  </w:num>
  <w:num w:numId="4" w16cid:durableId="1523737667">
    <w:abstractNumId w:val="4"/>
  </w:num>
  <w:num w:numId="5" w16cid:durableId="1492523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YyZmZlM2RiNzNkODYzMmRmMzE4MjFlOTcxMTVjYTIifQ=="/>
  </w:docVars>
  <w:rsids>
    <w:rsidRoot w:val="001E5724"/>
    <w:rsid w:val="00022CBB"/>
    <w:rsid w:val="00077A5F"/>
    <w:rsid w:val="000A400B"/>
    <w:rsid w:val="000F054A"/>
    <w:rsid w:val="001C25D8"/>
    <w:rsid w:val="001E5724"/>
    <w:rsid w:val="00233CAC"/>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C130E"/>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1D8B61AE"/>
    <w:rsid w:val="2C6D48BB"/>
    <w:rsid w:val="3D4252CC"/>
    <w:rsid w:val="3EF766F7"/>
    <w:rsid w:val="55E13F78"/>
    <w:rsid w:val="5DDA639E"/>
    <w:rsid w:val="5F574433"/>
    <w:rsid w:val="644331B8"/>
    <w:rsid w:val="65206C7A"/>
    <w:rsid w:val="6BFE14C3"/>
    <w:rsid w:val="6EC2467C"/>
    <w:rsid w:val="71121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C4B6AA1"/>
  <w15:docId w15:val="{F9CBFB1A-8C66-CE4F-AD2C-31368B46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192" w:firstLine="538"/>
    </w:pPr>
    <w:rPr>
      <w:rFonts w:ascii="Times New Roman" w:eastAsia="宋体" w:hAnsi="Times New Roman" w:cs="Times New Roman"/>
      <w:sz w:val="28"/>
      <w:szCs w:val="24"/>
    </w:r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Pr>
      <w:color w:val="0000FF"/>
      <w:u w:val="single"/>
    </w:rPr>
  </w:style>
  <w:style w:type="character" w:customStyle="1" w:styleId="a5">
    <w:name w:val="纯文本 字符"/>
    <w:basedOn w:val="a0"/>
    <w:link w:val="a4"/>
    <w:uiPriority w:val="99"/>
    <w:rPr>
      <w:rFonts w:ascii="宋体" w:eastAsia="宋体" w:hAnsi="Courier New" w:cs="Times New Roman"/>
      <w:szCs w:val="20"/>
    </w:rPr>
  </w:style>
  <w:style w:type="character" w:customStyle="1" w:styleId="ab">
    <w:name w:val="页眉 字符"/>
    <w:basedOn w:val="a0"/>
    <w:link w:val="aa"/>
    <w:uiPriority w:val="99"/>
    <w:rPr>
      <w:sz w:val="18"/>
      <w:szCs w:val="18"/>
    </w:rPr>
  </w:style>
  <w:style w:type="character" w:customStyle="1" w:styleId="a9">
    <w:name w:val="页脚 字符"/>
    <w:basedOn w:val="a0"/>
    <w:link w:val="a8"/>
    <w:uiPriority w:val="99"/>
    <w:rPr>
      <w:sz w:val="18"/>
      <w:szCs w:val="18"/>
    </w:rPr>
  </w:style>
  <w:style w:type="character" w:customStyle="1" w:styleId="a7">
    <w:name w:val="批注框文本 字符"/>
    <w:basedOn w:val="a0"/>
    <w:link w:val="a6"/>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dangdang.com/?key2=%B3%C2%CE%B0%C4%C8&amp;medium=01&amp;category_path=01.00.00.00.00.00" TargetMode="External"/><Relationship Id="rId5" Type="http://schemas.openxmlformats.org/officeDocument/2006/relationships/hyperlink" Target="http://search.dangdang.com/?key2=%D0%EC%CA%C0%D3%C2&amp;medium=01&amp;category_path=01.00.00.00.00.0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844</Words>
  <Characters>4816</Characters>
  <Application>Microsoft Office Word</Application>
  <DocSecurity>0</DocSecurity>
  <Lines>40</Lines>
  <Paragraphs>11</Paragraphs>
  <ScaleCrop>false</ScaleCrop>
  <Company>P R C</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54</cp:revision>
  <cp:lastPrinted>2020-12-24T07:17:00Z</cp:lastPrinted>
  <dcterms:created xsi:type="dcterms:W3CDTF">2020-12-08T08:33:00Z</dcterms:created>
  <dcterms:modified xsi:type="dcterms:W3CDTF">2024-09-11T03:59:00Z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9394C9A9F88C4FC497A7726C9CCF19A2_13</vt:lpwstr>
  </property>
</Properties>
</file>