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CE4B" w14:textId="49FBC182"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14F7B">
        <w:rPr>
          <w:rFonts w:ascii="黑体" w:eastAsia="黑体" w:hAnsi="黑体" w:hint="eastAsia"/>
          <w:sz w:val="32"/>
          <w:szCs w:val="32"/>
        </w:rPr>
        <w:t>管理学原理</w:t>
      </w:r>
      <w:r w:rsidRPr="001E5724">
        <w:rPr>
          <w:rFonts w:ascii="黑体" w:eastAsia="黑体" w:hAnsi="黑体" w:hint="eastAsia"/>
          <w:sz w:val="32"/>
          <w:szCs w:val="32"/>
        </w:rPr>
        <w:t>》课程教学大纲</w:t>
      </w:r>
      <w:r>
        <w:rPr>
          <w:rFonts w:ascii="黑体" w:eastAsia="黑体" w:hAnsi="黑体" w:hint="eastAsia"/>
          <w:sz w:val="32"/>
          <w:szCs w:val="32"/>
        </w:rPr>
        <w:t>（三号黑体）</w:t>
      </w:r>
    </w:p>
    <w:p w14:paraId="5036DC00" w14:textId="77777777"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r w:rsidR="00D13271" w:rsidRPr="009218A0">
        <w:rPr>
          <w:rFonts w:hAnsi="宋体" w:cs="宋体" w:hint="eastAsia"/>
        </w:rPr>
        <w:t>（</w:t>
      </w:r>
      <w:r w:rsidR="00D13271">
        <w:rPr>
          <w:rFonts w:hAnsi="宋体" w:cs="宋体" w:hint="eastAsia"/>
        </w:rPr>
        <w:t>四</w:t>
      </w:r>
      <w:r w:rsidR="00D13271" w:rsidRPr="009218A0">
        <w:rPr>
          <w:rFonts w:hAnsi="宋体" w:cs="宋体" w:hint="eastAsia"/>
        </w:rPr>
        <w:t>号</w:t>
      </w:r>
      <w:r w:rsidR="00D13271">
        <w:rPr>
          <w:rFonts w:hAnsi="宋体" w:cs="宋体" w:hint="eastAsia"/>
        </w:rPr>
        <w:t>黑</w:t>
      </w:r>
      <w:r w:rsidR="00D13271" w:rsidRPr="009218A0">
        <w:rPr>
          <w:rFonts w:hAnsi="宋体" w:cs="宋体" w:hint="eastAsia"/>
        </w:rPr>
        <w:t>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06A69E7D" w:rsidR="00D13271" w:rsidRPr="00DD7B5F" w:rsidRDefault="00214F7B" w:rsidP="00DD7B5F">
            <w:pPr>
              <w:spacing w:beforeLines="50" w:before="156" w:afterLines="50" w:after="156"/>
              <w:jc w:val="left"/>
              <w:rPr>
                <w:rFonts w:ascii="宋体" w:eastAsia="宋体" w:hAnsi="宋体"/>
              </w:rPr>
            </w:pPr>
            <w:r>
              <w:rPr>
                <w:rFonts w:ascii="宋体" w:eastAsia="宋体" w:hAnsi="宋体"/>
              </w:rPr>
              <w:t>P</w:t>
            </w:r>
            <w:r>
              <w:rPr>
                <w:rFonts w:ascii="宋体" w:eastAsia="宋体" w:hAnsi="宋体" w:hint="eastAsia"/>
              </w:rPr>
              <w:t>ri</w:t>
            </w:r>
            <w:r>
              <w:rPr>
                <w:rFonts w:ascii="宋体" w:eastAsia="宋体" w:hAnsi="宋体"/>
              </w:rPr>
              <w:t xml:space="preserve">nciples of </w:t>
            </w:r>
            <w:r>
              <w:rPr>
                <w:rFonts w:ascii="宋体" w:eastAsia="宋体" w:hAnsi="宋体" w:hint="eastAsia"/>
              </w:rPr>
              <w:t>M</w:t>
            </w:r>
            <w:r>
              <w:rPr>
                <w:rFonts w:ascii="宋体" w:eastAsia="宋体" w:hAnsi="宋体"/>
              </w:rPr>
              <w:t>anagement</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4B3BCABE" w:rsidR="00D13271" w:rsidRPr="00DD7B5F" w:rsidRDefault="00214F7B" w:rsidP="00DD7B5F">
            <w:pPr>
              <w:spacing w:beforeLines="50" w:before="156" w:afterLines="50" w:after="156"/>
              <w:rPr>
                <w:rFonts w:ascii="宋体" w:eastAsia="宋体" w:hAnsi="宋体"/>
              </w:rPr>
            </w:pPr>
            <w:r>
              <w:t>MANS2012</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6B9B568E" w:rsidR="00D13271" w:rsidRPr="00DD7B5F" w:rsidRDefault="00AB46AF" w:rsidP="00AB46AF">
            <w:pPr>
              <w:spacing w:beforeLines="50" w:before="156" w:afterLines="50" w:after="156"/>
              <w:jc w:val="left"/>
              <w:rPr>
                <w:rFonts w:ascii="宋体" w:eastAsia="宋体" w:hAnsi="宋体"/>
              </w:rPr>
            </w:pPr>
            <w:r w:rsidRPr="00AB46AF">
              <w:rPr>
                <w:rFonts w:ascii="宋体" w:eastAsia="宋体" w:hAnsi="宋体"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2D586D37" w:rsidR="00D13271" w:rsidRPr="00DD7B5F" w:rsidRDefault="000A1806" w:rsidP="00DD7B5F">
            <w:pPr>
              <w:spacing w:beforeLines="50" w:before="156" w:afterLines="50" w:after="156"/>
              <w:rPr>
                <w:rFonts w:ascii="宋体" w:eastAsia="宋体" w:hAnsi="宋体"/>
              </w:rPr>
            </w:pPr>
            <w:r>
              <w:rPr>
                <w:rFonts w:ascii="宋体" w:eastAsia="宋体" w:hAnsi="宋体" w:hint="eastAsia"/>
              </w:rPr>
              <w:t>P</w:t>
            </w:r>
            <w:r>
              <w:rPr>
                <w:rFonts w:ascii="宋体" w:eastAsia="宋体" w:hAnsi="宋体"/>
              </w:rPr>
              <w:t>PE</w:t>
            </w:r>
            <w:r>
              <w:rPr>
                <w:rFonts w:ascii="宋体" w:eastAsia="宋体" w:hAnsi="宋体" w:hint="eastAsia"/>
              </w:rPr>
              <w:t>实验班</w:t>
            </w:r>
            <w:r w:rsidR="00AB46AF">
              <w:rPr>
                <w:rFonts w:ascii="宋体" w:eastAsia="宋体" w:hAnsi="宋体" w:hint="eastAsia"/>
              </w:rPr>
              <w:t>本科生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626033EE" w:rsidR="00D13271" w:rsidRPr="00DD7B5F" w:rsidRDefault="00AB46AF"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013446FE" w:rsidR="00D13271" w:rsidRPr="00DD7B5F" w:rsidRDefault="00AB46AF" w:rsidP="00DD7B5F">
            <w:pPr>
              <w:spacing w:beforeLines="50" w:before="156" w:afterLines="50" w:after="156"/>
              <w:rPr>
                <w:rFonts w:ascii="宋体" w:eastAsia="宋体" w:hAnsi="宋体"/>
              </w:rPr>
            </w:pPr>
            <w:r>
              <w:rPr>
                <w:rFonts w:ascii="宋体" w:eastAsia="宋体" w:hAnsi="宋体" w:hint="eastAsia"/>
              </w:rPr>
              <w:t>5</w:t>
            </w:r>
            <w:r>
              <w:rPr>
                <w:rFonts w:ascii="宋体" w:eastAsia="宋体" w:hAnsi="宋体"/>
              </w:rPr>
              <w:t>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2AB1EBF6" w:rsidR="00D13271" w:rsidRPr="00DD7B5F" w:rsidRDefault="00AB46AF" w:rsidP="00DD7B5F">
            <w:pPr>
              <w:spacing w:beforeLines="50" w:before="156" w:afterLines="50" w:after="156"/>
              <w:jc w:val="left"/>
              <w:rPr>
                <w:rFonts w:ascii="宋体" w:eastAsia="宋体" w:hAnsi="宋体"/>
              </w:rPr>
            </w:pPr>
            <w:r>
              <w:rPr>
                <w:rFonts w:ascii="宋体" w:eastAsia="宋体" w:hAnsi="宋体" w:hint="eastAsia"/>
              </w:rPr>
              <w:t>宋典，吕晓慧，袁勇志</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25F812A4" w:rsidR="00D13271" w:rsidRPr="00DD7B5F" w:rsidRDefault="00AB46AF"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024,</w:t>
            </w:r>
            <w:r>
              <w:rPr>
                <w:rFonts w:ascii="宋体" w:eastAsia="宋体" w:hAnsi="宋体" w:hint="eastAsia"/>
              </w:rPr>
              <w:t>0</w:t>
            </w:r>
            <w:r>
              <w:rPr>
                <w:rFonts w:ascii="宋体" w:eastAsia="宋体" w:hAnsi="宋体"/>
              </w:rPr>
              <w:t>8</w:t>
            </w:r>
            <w:r>
              <w:rPr>
                <w:rFonts w:ascii="宋体" w:eastAsia="宋体" w:hAnsi="宋体" w:hint="eastAsia"/>
              </w:rPr>
              <w:t>,2</w:t>
            </w:r>
            <w:r>
              <w:rPr>
                <w:rFonts w:ascii="宋体" w:eastAsia="宋体" w:hAnsi="宋体"/>
              </w:rPr>
              <w:t>7</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7FB17E03" w:rsidR="00D13271" w:rsidRPr="00DD7B5F" w:rsidRDefault="00AB46AF" w:rsidP="00DD7B5F">
            <w:pPr>
              <w:spacing w:beforeLines="50" w:before="156" w:afterLines="50" w:after="156"/>
              <w:rPr>
                <w:rFonts w:ascii="宋体" w:eastAsia="宋体" w:hAnsi="宋体"/>
              </w:rPr>
            </w:pPr>
            <w:r w:rsidRPr="00AB46AF">
              <w:rPr>
                <w:rFonts w:ascii="宋体" w:eastAsia="宋体" w:hAnsi="宋体" w:hint="eastAsia"/>
              </w:rPr>
              <w:t>陈传明</w:t>
            </w:r>
            <w:r>
              <w:rPr>
                <w:rFonts w:ascii="宋体" w:eastAsia="宋体" w:hAnsi="宋体" w:hint="eastAsia"/>
              </w:rPr>
              <w:t>等，《</w:t>
            </w:r>
            <w:r w:rsidRPr="00AB46AF">
              <w:rPr>
                <w:rFonts w:ascii="宋体" w:eastAsia="宋体" w:hAnsi="宋体" w:hint="eastAsia"/>
              </w:rPr>
              <w:t>管理学原理</w:t>
            </w:r>
            <w:r>
              <w:rPr>
                <w:rFonts w:ascii="宋体" w:eastAsia="宋体" w:hAnsi="宋体" w:hint="eastAsia"/>
              </w:rPr>
              <w:t>》，</w:t>
            </w:r>
            <w:r w:rsidRPr="00AB46AF">
              <w:rPr>
                <w:rFonts w:ascii="宋体" w:eastAsia="宋体" w:hAnsi="宋体" w:hint="eastAsia"/>
              </w:rPr>
              <w:t>高等教育出版社</w:t>
            </w:r>
            <w:r>
              <w:rPr>
                <w:rFonts w:ascii="宋体" w:eastAsia="宋体" w:hAnsi="宋体" w:hint="eastAsia"/>
              </w:rPr>
              <w:t>，</w:t>
            </w:r>
            <w:r w:rsidRPr="00AB46AF">
              <w:rPr>
                <w:rFonts w:ascii="Times New Roman" w:eastAsia="宋体" w:hAnsi="Times New Roman" w:cs="Times New Roman"/>
              </w:rPr>
              <w:t>ISBN</w:t>
            </w:r>
            <w:r w:rsidRPr="00AB46AF">
              <w:rPr>
                <w:rFonts w:ascii="Times New Roman" w:eastAsia="宋体" w:hAnsi="Times New Roman" w:cs="Times New Roman"/>
              </w:rPr>
              <w:t>：</w:t>
            </w:r>
            <w:r w:rsidRPr="00AB46AF">
              <w:rPr>
                <w:rFonts w:ascii="Times New Roman" w:eastAsia="宋体" w:hAnsi="Times New Roman" w:cs="Times New Roman"/>
              </w:rPr>
              <w:t>9787040506532</w:t>
            </w:r>
          </w:p>
        </w:tc>
      </w:tr>
    </w:tbl>
    <w:p w14:paraId="17AEB187" w14:textId="77777777"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r>
        <w:rPr>
          <w:rFonts w:hAnsi="宋体" w:cs="宋体" w:hint="eastAsia"/>
        </w:rPr>
        <w:t>（四号黑体）</w:t>
      </w:r>
    </w:p>
    <w:p w14:paraId="23DD3620"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Pr="00C8492C">
        <w:rPr>
          <w:rFonts w:hAnsi="宋体" w:cs="宋体" w:hint="eastAsia"/>
          <w:szCs w:val="21"/>
        </w:rPr>
        <w:t>（小四号黑体）</w:t>
      </w:r>
    </w:p>
    <w:p w14:paraId="219A1D08" w14:textId="54FB0B07" w:rsidR="00AB46AF" w:rsidRDefault="00AB46AF" w:rsidP="00DD7B5F">
      <w:pPr>
        <w:pStyle w:val="a3"/>
        <w:spacing w:beforeLines="50" w:before="156" w:afterLines="50" w:after="156"/>
        <w:ind w:firstLineChars="200" w:firstLine="420"/>
        <w:rPr>
          <w:rFonts w:hAnsi="宋体" w:cs="宋体"/>
        </w:rPr>
      </w:pPr>
      <w:r>
        <w:rPr>
          <w:rFonts w:hAnsi="宋体" w:hint="eastAsia"/>
          <w:szCs w:val="21"/>
        </w:rPr>
        <w:t>《管理学原理》是管理专业的一门必修课程。管理学是一门系统研究管理过程普遍规律、基本原理和一般方法的科学。</w:t>
      </w:r>
      <w:r w:rsidRPr="006017CB">
        <w:rPr>
          <w:rFonts w:hAnsi="宋体" w:hint="eastAsia"/>
          <w:szCs w:val="21"/>
        </w:rPr>
        <w:t>通过</w:t>
      </w:r>
      <w:r>
        <w:rPr>
          <w:rFonts w:hAnsi="宋体" w:hint="eastAsia"/>
          <w:szCs w:val="21"/>
        </w:rPr>
        <w:t>本课程的学习，</w:t>
      </w:r>
      <w:r w:rsidR="006017CB">
        <w:rPr>
          <w:rFonts w:hAnsi="宋体" w:hint="eastAsia"/>
          <w:szCs w:val="21"/>
        </w:rPr>
        <w:t>促使</w:t>
      </w:r>
      <w:r>
        <w:rPr>
          <w:rFonts w:hAnsi="宋体" w:hint="eastAsia"/>
          <w:szCs w:val="21"/>
        </w:rPr>
        <w:t>同学们正确认识课程的性质、任务及其研究对象，全面了解课程的体系、结构，对管理学基础有一个总体的认识。掌握管理学的基本职能、基础概念、基本原理和基本方法，了解学科发展的新理论与新思想；同时，紧密联系实际，进行案例分析，解决</w:t>
      </w:r>
      <w:r w:rsidR="00950BE0">
        <w:rPr>
          <w:rFonts w:hAnsi="宋体" w:hint="eastAsia"/>
          <w:szCs w:val="21"/>
        </w:rPr>
        <w:t>管理</w:t>
      </w:r>
      <w:r>
        <w:rPr>
          <w:rFonts w:hAnsi="宋体" w:hint="eastAsia"/>
          <w:szCs w:val="21"/>
        </w:rPr>
        <w:t>实际问题，把</w:t>
      </w:r>
      <w:r w:rsidR="00950BE0">
        <w:rPr>
          <w:rFonts w:hAnsi="宋体" w:hint="eastAsia"/>
          <w:szCs w:val="21"/>
        </w:rPr>
        <w:t>管理</w:t>
      </w:r>
      <w:r>
        <w:rPr>
          <w:rFonts w:hAnsi="宋体" w:hint="eastAsia"/>
          <w:szCs w:val="21"/>
        </w:rPr>
        <w:t>学科理论的学习融入对</w:t>
      </w:r>
      <w:r w:rsidR="00950BE0">
        <w:rPr>
          <w:rFonts w:hAnsi="宋体" w:hint="eastAsia"/>
          <w:szCs w:val="21"/>
        </w:rPr>
        <w:t>管理</w:t>
      </w:r>
      <w:r>
        <w:rPr>
          <w:rFonts w:hAnsi="宋体" w:hint="eastAsia"/>
          <w:szCs w:val="21"/>
        </w:rPr>
        <w:t>活动实践的研究和认识之中，提高学生的发现问题、分析问题、解决问题的能力。课程要求同学全面掌握管理学的理论基础，并对管理学的发展趋势和动态有所了解，为后续课程打好坚实的基础。</w:t>
      </w:r>
    </w:p>
    <w:p w14:paraId="50E6B12C"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Pr="00FB77A1">
        <w:rPr>
          <w:rFonts w:hAnsi="宋体" w:cs="宋体" w:hint="eastAsia"/>
        </w:rPr>
        <w:t>（小四号黑体）</w:t>
      </w:r>
    </w:p>
    <w:p w14:paraId="38CAB695" w14:textId="49AA6822"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课程目标1：</w:t>
      </w:r>
      <w:r w:rsidR="00950BE0" w:rsidRPr="00950BE0">
        <w:rPr>
          <w:rFonts w:hAnsi="宋体" w:cs="宋体" w:hint="eastAsia"/>
          <w:bCs/>
        </w:rPr>
        <w:t>用马克思主义理论指导管理学的研究和学习，运用历史唯物主义和辩证唯物主义的观点去分析管理理论与管理实践的关系，探讨管理理论的一般抽象与具体运用的关系，思考作为管理对象的组织活动与组织环境的关系。</w:t>
      </w:r>
    </w:p>
    <w:p w14:paraId="53CB53C2" w14:textId="47E905F7" w:rsidR="00E05E8B" w:rsidRDefault="00E05E8B" w:rsidP="00DD7B5F">
      <w:pPr>
        <w:pStyle w:val="a3"/>
        <w:spacing w:beforeLines="50" w:before="156" w:afterLines="50" w:after="156"/>
        <w:ind w:firstLineChars="200" w:firstLine="420"/>
        <w:rPr>
          <w:rFonts w:hAnsi="宋体" w:cs="宋体"/>
        </w:rPr>
      </w:pPr>
      <w:r>
        <w:rPr>
          <w:rFonts w:hAnsi="宋体" w:cs="宋体" w:hint="eastAsia"/>
        </w:rPr>
        <w:t>1．1</w:t>
      </w:r>
      <w:r w:rsidR="001B27D1">
        <w:rPr>
          <w:rFonts w:hAnsi="宋体" w:cs="宋体"/>
        </w:rPr>
        <w:t xml:space="preserve"> </w:t>
      </w:r>
      <w:r w:rsidR="001B27D1">
        <w:rPr>
          <w:rFonts w:hAnsi="宋体" w:cs="宋体" w:hint="eastAsia"/>
        </w:rPr>
        <w:t>总论</w:t>
      </w:r>
      <w:r w:rsidR="00F10495">
        <w:rPr>
          <w:rFonts w:hAnsi="宋体" w:cs="宋体"/>
        </w:rPr>
        <w:t xml:space="preserve"> </w:t>
      </w:r>
    </w:p>
    <w:p w14:paraId="60E80C88" w14:textId="371D7535"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课程目标2：</w:t>
      </w:r>
      <w:r w:rsidR="00950BE0" w:rsidRPr="00950BE0">
        <w:rPr>
          <w:rFonts w:hAnsi="宋体" w:cs="宋体" w:hint="eastAsia"/>
          <w:bCs/>
        </w:rPr>
        <w:t>培养中基层管理岗位的综合管理技能与素质，重点培养学生的四大关键能力，即计划与决策的能力、组织与人事的能力、领导与沟通的能力和控制与绩效考核的能力。</w:t>
      </w:r>
    </w:p>
    <w:p w14:paraId="41359A8B" w14:textId="4E973932" w:rsidR="00E05E8B" w:rsidRDefault="00E05E8B" w:rsidP="00DD7B5F">
      <w:pPr>
        <w:pStyle w:val="a3"/>
        <w:spacing w:beforeLines="50" w:before="156" w:afterLines="50" w:after="156"/>
        <w:ind w:firstLineChars="200" w:firstLine="420"/>
        <w:rPr>
          <w:rFonts w:hAnsi="宋体" w:cs="宋体"/>
        </w:rPr>
      </w:pPr>
      <w:r>
        <w:rPr>
          <w:rFonts w:hAnsi="宋体" w:cs="宋体" w:hint="eastAsia"/>
        </w:rPr>
        <w:t>2．1</w:t>
      </w:r>
      <w:r w:rsidR="001B27D1">
        <w:rPr>
          <w:rFonts w:hAnsi="宋体" w:cs="宋体"/>
        </w:rPr>
        <w:t xml:space="preserve"> </w:t>
      </w:r>
      <w:r w:rsidR="001B27D1">
        <w:rPr>
          <w:rFonts w:hAnsi="宋体" w:cs="宋体" w:hint="eastAsia"/>
        </w:rPr>
        <w:t>决策</w:t>
      </w:r>
      <w:r w:rsidR="00F10495">
        <w:rPr>
          <w:rFonts w:hAnsi="宋体" w:cs="宋体" w:hint="eastAsia"/>
        </w:rPr>
        <w:t xml:space="preserve"> 掌握决策的相关过程</w:t>
      </w:r>
    </w:p>
    <w:p w14:paraId="407697DE" w14:textId="0E2914B2" w:rsidR="00E05E8B" w:rsidRDefault="00E05E8B" w:rsidP="00DD7B5F">
      <w:pPr>
        <w:pStyle w:val="a3"/>
        <w:spacing w:beforeLines="50" w:before="156" w:afterLines="50" w:after="156"/>
        <w:ind w:firstLineChars="200" w:firstLine="420"/>
        <w:rPr>
          <w:rFonts w:hAnsi="宋体" w:cs="宋体"/>
        </w:rPr>
      </w:pPr>
      <w:r>
        <w:rPr>
          <w:rFonts w:hAnsi="宋体" w:cs="宋体"/>
        </w:rPr>
        <w:t>2</w:t>
      </w:r>
      <w:r>
        <w:rPr>
          <w:rFonts w:hAnsi="宋体" w:cs="宋体" w:hint="eastAsia"/>
        </w:rPr>
        <w:t>．2</w:t>
      </w:r>
      <w:r w:rsidR="001B27D1">
        <w:rPr>
          <w:rFonts w:hAnsi="宋体" w:cs="宋体"/>
        </w:rPr>
        <w:t xml:space="preserve"> </w:t>
      </w:r>
      <w:r w:rsidR="001B27D1">
        <w:rPr>
          <w:rFonts w:hAnsi="宋体" w:cs="宋体" w:hint="eastAsia"/>
        </w:rPr>
        <w:t>组织</w:t>
      </w:r>
      <w:r w:rsidR="00F10495">
        <w:rPr>
          <w:rFonts w:hAnsi="宋体" w:cs="宋体" w:hint="eastAsia"/>
        </w:rPr>
        <w:t xml:space="preserve"> 掌握组织的类型</w:t>
      </w:r>
    </w:p>
    <w:p w14:paraId="2A9CFFCB" w14:textId="2A84DEED" w:rsidR="001B27D1" w:rsidRDefault="001B27D1" w:rsidP="00DD7B5F">
      <w:pPr>
        <w:pStyle w:val="a3"/>
        <w:spacing w:beforeLines="50" w:before="156" w:afterLines="50" w:after="156"/>
        <w:ind w:firstLineChars="200" w:firstLine="420"/>
        <w:rPr>
          <w:rFonts w:cs="宋体"/>
          <w:color w:val="333333"/>
          <w:szCs w:val="21"/>
          <w:shd w:val="clear" w:color="auto" w:fill="FFFFFF"/>
        </w:rPr>
      </w:pPr>
      <w:r>
        <w:rPr>
          <w:rFonts w:hAnsi="宋体" w:cs="宋体" w:hint="eastAsia"/>
        </w:rPr>
        <w:t>2</w:t>
      </w:r>
      <w:r>
        <w:rPr>
          <w:rFonts w:hAnsi="宋体" w:cs="宋体"/>
        </w:rPr>
        <w:t xml:space="preserve">. 3 </w:t>
      </w:r>
      <w:r>
        <w:rPr>
          <w:rFonts w:cs="宋体"/>
          <w:color w:val="333333"/>
          <w:szCs w:val="21"/>
          <w:shd w:val="clear" w:color="auto" w:fill="FFFFFF"/>
        </w:rPr>
        <w:t>领导</w:t>
      </w:r>
      <w:r w:rsidR="00F10495">
        <w:rPr>
          <w:rFonts w:cs="宋体" w:hint="eastAsia"/>
          <w:color w:val="333333"/>
          <w:szCs w:val="21"/>
          <w:shd w:val="clear" w:color="auto" w:fill="FFFFFF"/>
        </w:rPr>
        <w:t xml:space="preserve"> 了解各种领导风格</w:t>
      </w:r>
    </w:p>
    <w:p w14:paraId="1EB5E494" w14:textId="12C476DD" w:rsidR="001B27D1" w:rsidRDefault="001B27D1" w:rsidP="00DD7B5F">
      <w:pPr>
        <w:pStyle w:val="a3"/>
        <w:spacing w:beforeLines="50" w:before="156" w:afterLines="50" w:after="156"/>
        <w:ind w:firstLineChars="200" w:firstLine="420"/>
        <w:rPr>
          <w:rFonts w:hAnsi="宋体" w:cs="宋体"/>
        </w:rPr>
      </w:pPr>
      <w:r w:rsidRPr="001B27D1">
        <w:rPr>
          <w:rFonts w:hAnsi="宋体" w:cs="宋体" w:hint="eastAsia"/>
        </w:rPr>
        <w:t>2</w:t>
      </w:r>
      <w:r w:rsidRPr="001B27D1">
        <w:rPr>
          <w:rFonts w:hAnsi="宋体" w:cs="宋体"/>
        </w:rPr>
        <w:t>. 4</w:t>
      </w:r>
      <w:r>
        <w:rPr>
          <w:rFonts w:hAnsi="宋体" w:cs="宋体"/>
        </w:rPr>
        <w:t xml:space="preserve"> </w:t>
      </w:r>
      <w:r>
        <w:rPr>
          <w:rFonts w:cs="宋体"/>
          <w:color w:val="333333"/>
          <w:szCs w:val="21"/>
          <w:shd w:val="clear" w:color="auto" w:fill="FFFFFF"/>
        </w:rPr>
        <w:t>控制</w:t>
      </w:r>
      <w:r w:rsidR="00F10495">
        <w:rPr>
          <w:rFonts w:cs="宋体" w:hint="eastAsia"/>
          <w:color w:val="333333"/>
          <w:szCs w:val="21"/>
          <w:shd w:val="clear" w:color="auto" w:fill="FFFFFF"/>
        </w:rPr>
        <w:t xml:space="preserve"> 熟悉控流程</w:t>
      </w:r>
    </w:p>
    <w:p w14:paraId="286D30C1" w14:textId="115B37A8" w:rsidR="00E05E8B" w:rsidRPr="000C2D1F" w:rsidRDefault="00E05E8B" w:rsidP="00DD7B5F">
      <w:pPr>
        <w:pStyle w:val="a3"/>
        <w:spacing w:beforeLines="50" w:before="156" w:afterLines="50" w:after="156"/>
        <w:ind w:firstLineChars="200" w:firstLine="428"/>
        <w:rPr>
          <w:rFonts w:hAnsi="宋体" w:cs="宋体"/>
          <w:b/>
        </w:rPr>
      </w:pPr>
      <w:r w:rsidRPr="000C2D1F">
        <w:rPr>
          <w:rFonts w:hAnsi="宋体" w:cs="宋体" w:hint="eastAsia"/>
          <w:b/>
        </w:rPr>
        <w:t>课程目标3：</w:t>
      </w:r>
      <w:r w:rsidR="00950BE0" w:rsidRPr="00950BE0">
        <w:rPr>
          <w:rFonts w:hAnsi="宋体" w:cs="宋体" w:hint="eastAsia"/>
          <w:bCs/>
        </w:rPr>
        <w:t>总结传统文化中的管理启示，在管理思想史等章节将上述思想宣贯于对于</w:t>
      </w:r>
      <w:r w:rsidR="00950BE0" w:rsidRPr="00950BE0">
        <w:rPr>
          <w:rFonts w:hAnsi="宋体" w:cs="宋体" w:hint="eastAsia"/>
          <w:bCs/>
        </w:rPr>
        <w:lastRenderedPageBreak/>
        <w:t>现代管理者的行为分析之中，使学生对于传统文化的领悟更具有现实意义。总结中国特色管理实践，理论联系实际，帮助学生了解当前中国企业管理中的行为模式。理解互联网时代对管理带来的深刻变革，以期帮助学生建立起面向未来的学习导向，以更加宏阔的思维迎接新时期的机遇与挑战。</w:t>
      </w:r>
    </w:p>
    <w:p w14:paraId="28815CF5" w14:textId="6470E125" w:rsidR="001B27D1" w:rsidRDefault="001B27D1" w:rsidP="001B27D1">
      <w:pPr>
        <w:pStyle w:val="a3"/>
        <w:spacing w:beforeLines="50" w:before="156" w:afterLines="50" w:after="156"/>
        <w:ind w:firstLineChars="200" w:firstLine="420"/>
        <w:rPr>
          <w:rFonts w:hAnsi="宋体" w:cs="宋体"/>
        </w:rPr>
      </w:pPr>
      <w:r>
        <w:rPr>
          <w:rFonts w:hAnsi="宋体" w:cs="宋体" w:hint="eastAsia"/>
        </w:rPr>
        <w:t>3．1</w:t>
      </w:r>
      <w:r>
        <w:rPr>
          <w:rFonts w:hAnsi="宋体" w:cs="宋体"/>
        </w:rPr>
        <w:t xml:space="preserve"> </w:t>
      </w:r>
      <w:r>
        <w:rPr>
          <w:rFonts w:hAnsi="宋体" w:cs="宋体" w:hint="eastAsia"/>
          <w:color w:val="333333"/>
          <w:szCs w:val="21"/>
          <w:shd w:val="clear" w:color="auto" w:fill="FFFFFF"/>
        </w:rPr>
        <w:t>创新</w:t>
      </w:r>
      <w:r w:rsidR="00F10495">
        <w:rPr>
          <w:rFonts w:hAnsi="宋体" w:cs="宋体" w:hint="eastAsia"/>
          <w:color w:val="333333"/>
          <w:szCs w:val="21"/>
          <w:shd w:val="clear" w:color="auto" w:fill="FFFFFF"/>
        </w:rPr>
        <w:t xml:space="preserve"> 了解创新的内涵，树立创新意识</w:t>
      </w:r>
    </w:p>
    <w:p w14:paraId="043E0459"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r>
        <w:rPr>
          <w:rFonts w:hAnsi="宋体" w:cs="宋体" w:hint="eastAsia"/>
        </w:rPr>
        <w:t>（小四号黑体）</w:t>
      </w:r>
    </w:p>
    <w:p w14:paraId="5A397EEE" w14:textId="3C1AC4C3" w:rsidR="00E05E8B" w:rsidRDefault="00DD7B5F" w:rsidP="00DD7B5F">
      <w:pPr>
        <w:pStyle w:val="a3"/>
        <w:spacing w:beforeLines="50" w:before="156" w:afterLines="50" w:after="156"/>
        <w:ind w:firstLineChars="200" w:firstLine="428"/>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r w:rsidR="00D504B7" w:rsidRPr="00D504B7">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64"/>
        <w:gridCol w:w="2618"/>
        <w:gridCol w:w="3483"/>
      </w:tblGrid>
      <w:tr w:rsidR="001B27D1" w14:paraId="6B767444" w14:textId="77777777" w:rsidTr="005E6AE8">
        <w:trPr>
          <w:jc w:val="center"/>
        </w:trPr>
        <w:tc>
          <w:tcPr>
            <w:tcW w:w="1302" w:type="dxa"/>
            <w:vAlign w:val="center"/>
          </w:tcPr>
          <w:p w14:paraId="431B4BB9" w14:textId="77777777" w:rsidR="001B27D1" w:rsidRDefault="001B27D1" w:rsidP="005E6AE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664" w:type="dxa"/>
            <w:vAlign w:val="center"/>
          </w:tcPr>
          <w:p w14:paraId="0934E335" w14:textId="77777777" w:rsidR="001B27D1" w:rsidRDefault="001B27D1" w:rsidP="005E6AE8">
            <w:pPr>
              <w:pStyle w:val="a3"/>
              <w:spacing w:beforeLines="50" w:before="156" w:afterLines="50" w:after="156"/>
              <w:jc w:val="center"/>
              <w:rPr>
                <w:rFonts w:hAnsi="宋体" w:cs="宋体"/>
                <w:b/>
              </w:rPr>
            </w:pPr>
            <w:r>
              <w:rPr>
                <w:rFonts w:hAnsi="宋体" w:cs="宋体" w:hint="eastAsia"/>
                <w:b/>
              </w:rPr>
              <w:t>课程子目标</w:t>
            </w:r>
          </w:p>
        </w:tc>
        <w:tc>
          <w:tcPr>
            <w:tcW w:w="2618" w:type="dxa"/>
            <w:vAlign w:val="center"/>
          </w:tcPr>
          <w:p w14:paraId="4CFD2A6A" w14:textId="77777777" w:rsidR="001B27D1" w:rsidRDefault="001B27D1" w:rsidP="005E6AE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483" w:type="dxa"/>
            <w:vAlign w:val="center"/>
          </w:tcPr>
          <w:p w14:paraId="27510D42" w14:textId="77777777" w:rsidR="001B27D1" w:rsidRDefault="001B27D1" w:rsidP="005E6AE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B27D1" w14:paraId="58C1ED67" w14:textId="77777777" w:rsidTr="00D8573C">
        <w:trPr>
          <w:jc w:val="center"/>
        </w:trPr>
        <w:tc>
          <w:tcPr>
            <w:tcW w:w="1302" w:type="dxa"/>
            <w:vAlign w:val="center"/>
          </w:tcPr>
          <w:p w14:paraId="3A5745FF" w14:textId="77777777" w:rsidR="001B27D1" w:rsidRDefault="001B27D1" w:rsidP="005E6AE8">
            <w:pPr>
              <w:pStyle w:val="a3"/>
              <w:spacing w:beforeLines="50" w:before="156" w:afterLines="50" w:after="156"/>
              <w:jc w:val="center"/>
              <w:rPr>
                <w:rFonts w:hAnsi="宋体" w:cs="宋体"/>
                <w:szCs w:val="21"/>
              </w:rPr>
            </w:pPr>
            <w:r>
              <w:rPr>
                <w:rFonts w:hAnsi="宋体" w:cs="宋体" w:hint="eastAsia"/>
                <w:szCs w:val="21"/>
              </w:rPr>
              <w:t>课程目标1</w:t>
            </w:r>
          </w:p>
          <w:p w14:paraId="412513B0" w14:textId="77777777" w:rsidR="001B27D1" w:rsidRDefault="001B27D1" w:rsidP="005E6AE8">
            <w:pPr>
              <w:pStyle w:val="a3"/>
              <w:spacing w:beforeLines="50" w:before="156" w:afterLines="50" w:after="156"/>
              <w:jc w:val="center"/>
              <w:rPr>
                <w:rFonts w:hAnsi="宋体" w:cs="宋体"/>
                <w:szCs w:val="21"/>
              </w:rPr>
            </w:pPr>
            <w:r>
              <w:rPr>
                <w:rFonts w:hAnsi="宋体" w:cs="宋体" w:hint="eastAsia"/>
                <w:szCs w:val="21"/>
              </w:rPr>
              <w:t>课程目标3</w:t>
            </w:r>
          </w:p>
        </w:tc>
        <w:tc>
          <w:tcPr>
            <w:tcW w:w="1664" w:type="dxa"/>
            <w:vAlign w:val="center"/>
          </w:tcPr>
          <w:p w14:paraId="46712ECA" w14:textId="77777777" w:rsidR="001B27D1" w:rsidRDefault="001B27D1" w:rsidP="005E6AE8">
            <w:pPr>
              <w:pStyle w:val="a3"/>
              <w:spacing w:beforeLines="50" w:before="156" w:afterLines="50" w:after="156"/>
              <w:jc w:val="center"/>
              <w:rPr>
                <w:rFonts w:hAnsi="宋体" w:cs="宋体"/>
                <w:szCs w:val="21"/>
              </w:rPr>
            </w:pPr>
            <w:r>
              <w:rPr>
                <w:rFonts w:hAnsi="宋体" w:cs="宋体" w:hint="eastAsia"/>
                <w:szCs w:val="21"/>
              </w:rPr>
              <w:t>1.1</w:t>
            </w:r>
          </w:p>
        </w:tc>
        <w:tc>
          <w:tcPr>
            <w:tcW w:w="2618" w:type="dxa"/>
            <w:vAlign w:val="center"/>
          </w:tcPr>
          <w:p w14:paraId="7F1CCBC7" w14:textId="77777777" w:rsidR="001B27D1" w:rsidRDefault="001B27D1"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第一篇 总论</w:t>
            </w:r>
          </w:p>
        </w:tc>
        <w:tc>
          <w:tcPr>
            <w:tcW w:w="3483" w:type="dxa"/>
            <w:vAlign w:val="center"/>
          </w:tcPr>
          <w:p w14:paraId="0EC28DAD" w14:textId="01C2C678" w:rsidR="001B27D1" w:rsidRDefault="00D8573C" w:rsidP="00D8573C">
            <w:pPr>
              <w:widowControl/>
              <w:jc w:val="center"/>
              <w:rPr>
                <w:rFonts w:hAnsi="宋体" w:cs="宋体"/>
                <w:szCs w:val="21"/>
              </w:rPr>
            </w:pPr>
            <w:r>
              <w:rPr>
                <w:rFonts w:ascii="Times New Roman" w:eastAsia="仿宋_GB2312" w:hAnsi="仿宋_GB2312"/>
                <w:color w:val="000000"/>
              </w:rPr>
              <w:t>毕业要求</w:t>
            </w:r>
            <w:r w:rsidRPr="00221F6E">
              <w:rPr>
                <w:rFonts w:ascii="Times New Roman" w:eastAsia="仿宋_GB2312" w:hAnsi="仿宋_GB2312"/>
                <w:color w:val="000000"/>
              </w:rPr>
              <w:t>1</w:t>
            </w:r>
            <w:r>
              <w:rPr>
                <w:rFonts w:ascii="Times New Roman" w:eastAsia="仿宋_GB2312" w:hAnsi="仿宋_GB2312" w:hint="eastAsia"/>
                <w:color w:val="000000"/>
              </w:rPr>
              <w:t>和</w:t>
            </w:r>
            <w:r>
              <w:rPr>
                <w:rFonts w:ascii="Times New Roman" w:eastAsia="仿宋_GB2312" w:hAnsi="仿宋_GB2312" w:hint="eastAsia"/>
                <w:color w:val="000000"/>
              </w:rPr>
              <w:t>4</w:t>
            </w:r>
          </w:p>
        </w:tc>
      </w:tr>
      <w:tr w:rsidR="00D8573C" w14:paraId="3D2FBA9E" w14:textId="77777777" w:rsidTr="00D8573C">
        <w:trPr>
          <w:jc w:val="center"/>
        </w:trPr>
        <w:tc>
          <w:tcPr>
            <w:tcW w:w="1302" w:type="dxa"/>
            <w:vMerge w:val="restart"/>
            <w:vAlign w:val="center"/>
          </w:tcPr>
          <w:p w14:paraId="22BD742B"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课程目标2</w:t>
            </w:r>
          </w:p>
          <w:p w14:paraId="591E50BD"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课程目标3</w:t>
            </w:r>
          </w:p>
        </w:tc>
        <w:tc>
          <w:tcPr>
            <w:tcW w:w="1664" w:type="dxa"/>
            <w:vAlign w:val="center"/>
          </w:tcPr>
          <w:p w14:paraId="7B0C488F"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2.1</w:t>
            </w:r>
          </w:p>
        </w:tc>
        <w:tc>
          <w:tcPr>
            <w:tcW w:w="2618" w:type="dxa"/>
            <w:vAlign w:val="center"/>
          </w:tcPr>
          <w:p w14:paraId="2148975A" w14:textId="77777777" w:rsidR="00D8573C" w:rsidRDefault="00D8573C" w:rsidP="00D8573C">
            <w:pPr>
              <w:spacing w:line="360" w:lineRule="auto"/>
              <w:jc w:val="center"/>
              <w:rPr>
                <w:rFonts w:ascii="宋体" w:eastAsia="宋体" w:hAnsi="宋体" w:cs="宋体"/>
                <w:szCs w:val="21"/>
              </w:rPr>
            </w:pPr>
            <w:r>
              <w:rPr>
                <w:rFonts w:ascii="宋体" w:eastAsia="宋体" w:hAnsi="宋体" w:hint="eastAsia"/>
                <w:szCs w:val="21"/>
              </w:rPr>
              <w:t>第二篇 决策</w:t>
            </w:r>
          </w:p>
        </w:tc>
        <w:tc>
          <w:tcPr>
            <w:tcW w:w="3483" w:type="dxa"/>
            <w:vAlign w:val="center"/>
          </w:tcPr>
          <w:p w14:paraId="78E325D8" w14:textId="69519E72" w:rsidR="00D8573C" w:rsidRDefault="00D8573C" w:rsidP="00D8573C">
            <w:pPr>
              <w:widowControl/>
              <w:jc w:val="center"/>
              <w:rPr>
                <w:rFonts w:ascii="宋体" w:eastAsia="宋体" w:hAnsi="宋体" w:cs="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639B78EB" w14:textId="77777777" w:rsidTr="00D8573C">
        <w:trPr>
          <w:jc w:val="center"/>
        </w:trPr>
        <w:tc>
          <w:tcPr>
            <w:tcW w:w="1302" w:type="dxa"/>
            <w:vMerge/>
            <w:vAlign w:val="center"/>
          </w:tcPr>
          <w:p w14:paraId="6B170FA5" w14:textId="77777777" w:rsidR="00D8573C" w:rsidRDefault="00D8573C" w:rsidP="00D8573C">
            <w:pPr>
              <w:pStyle w:val="a3"/>
              <w:spacing w:beforeLines="50" w:before="156" w:afterLines="50" w:after="156"/>
              <w:jc w:val="center"/>
              <w:rPr>
                <w:rFonts w:hAnsi="宋体" w:cs="宋体"/>
                <w:szCs w:val="21"/>
              </w:rPr>
            </w:pPr>
          </w:p>
        </w:tc>
        <w:tc>
          <w:tcPr>
            <w:tcW w:w="1664" w:type="dxa"/>
            <w:vAlign w:val="center"/>
          </w:tcPr>
          <w:p w14:paraId="6EC01B62"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2.2</w:t>
            </w:r>
          </w:p>
        </w:tc>
        <w:tc>
          <w:tcPr>
            <w:tcW w:w="2618" w:type="dxa"/>
            <w:vAlign w:val="center"/>
          </w:tcPr>
          <w:p w14:paraId="5AE774E9" w14:textId="77777777" w:rsidR="00D8573C" w:rsidRDefault="00D8573C" w:rsidP="00D8573C">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第三篇 组织</w:t>
            </w:r>
          </w:p>
        </w:tc>
        <w:tc>
          <w:tcPr>
            <w:tcW w:w="3483" w:type="dxa"/>
            <w:vAlign w:val="center"/>
          </w:tcPr>
          <w:p w14:paraId="7C7D07A6" w14:textId="7B385C98" w:rsidR="00D8573C" w:rsidRDefault="00D8573C" w:rsidP="00D8573C">
            <w:pPr>
              <w:widowControl/>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78506B58" w14:textId="77777777" w:rsidTr="00D8573C">
        <w:trPr>
          <w:jc w:val="center"/>
        </w:trPr>
        <w:tc>
          <w:tcPr>
            <w:tcW w:w="1302" w:type="dxa"/>
            <w:vMerge/>
            <w:vAlign w:val="center"/>
          </w:tcPr>
          <w:p w14:paraId="5E7AB4E6" w14:textId="77777777" w:rsidR="00D8573C" w:rsidRDefault="00D8573C" w:rsidP="00D8573C">
            <w:pPr>
              <w:pStyle w:val="a3"/>
              <w:spacing w:beforeLines="50" w:before="156" w:afterLines="50" w:after="156"/>
              <w:jc w:val="center"/>
              <w:rPr>
                <w:rFonts w:hAnsi="宋体" w:cs="宋体"/>
                <w:szCs w:val="21"/>
              </w:rPr>
            </w:pPr>
          </w:p>
        </w:tc>
        <w:tc>
          <w:tcPr>
            <w:tcW w:w="1664" w:type="dxa"/>
            <w:vAlign w:val="center"/>
          </w:tcPr>
          <w:p w14:paraId="247ABA1E"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2.3</w:t>
            </w:r>
          </w:p>
        </w:tc>
        <w:tc>
          <w:tcPr>
            <w:tcW w:w="2618" w:type="dxa"/>
            <w:vAlign w:val="center"/>
          </w:tcPr>
          <w:p w14:paraId="1342CD38" w14:textId="77777777" w:rsidR="00D8573C" w:rsidRDefault="00D8573C" w:rsidP="00D8573C">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第四篇 领导</w:t>
            </w:r>
          </w:p>
        </w:tc>
        <w:tc>
          <w:tcPr>
            <w:tcW w:w="3483" w:type="dxa"/>
            <w:vAlign w:val="center"/>
          </w:tcPr>
          <w:p w14:paraId="04C7994A" w14:textId="3C45239D" w:rsidR="00D8573C" w:rsidRDefault="00D8573C" w:rsidP="00D8573C">
            <w:pPr>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0FEA6BB7" w14:textId="77777777" w:rsidTr="00D8573C">
        <w:trPr>
          <w:jc w:val="center"/>
        </w:trPr>
        <w:tc>
          <w:tcPr>
            <w:tcW w:w="1302" w:type="dxa"/>
            <w:vMerge/>
            <w:vAlign w:val="center"/>
          </w:tcPr>
          <w:p w14:paraId="40330967" w14:textId="77777777" w:rsidR="00D8573C" w:rsidRDefault="00D8573C" w:rsidP="00D8573C">
            <w:pPr>
              <w:pStyle w:val="a3"/>
              <w:spacing w:beforeLines="50" w:before="156" w:afterLines="50" w:after="156"/>
              <w:jc w:val="center"/>
              <w:rPr>
                <w:rFonts w:hAnsi="宋体" w:cs="宋体"/>
                <w:szCs w:val="21"/>
              </w:rPr>
            </w:pPr>
          </w:p>
        </w:tc>
        <w:tc>
          <w:tcPr>
            <w:tcW w:w="1664" w:type="dxa"/>
            <w:vAlign w:val="center"/>
          </w:tcPr>
          <w:p w14:paraId="00FC86C5"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2.4</w:t>
            </w:r>
          </w:p>
        </w:tc>
        <w:tc>
          <w:tcPr>
            <w:tcW w:w="2618" w:type="dxa"/>
            <w:vAlign w:val="center"/>
          </w:tcPr>
          <w:p w14:paraId="6AE39BA0" w14:textId="72D566FE" w:rsidR="00D8573C" w:rsidRDefault="00D8573C" w:rsidP="00D8573C">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第五篇 控制</w:t>
            </w:r>
          </w:p>
        </w:tc>
        <w:tc>
          <w:tcPr>
            <w:tcW w:w="3483" w:type="dxa"/>
            <w:vAlign w:val="center"/>
          </w:tcPr>
          <w:p w14:paraId="38D64A3A" w14:textId="43740332" w:rsidR="00D8573C" w:rsidRDefault="00D8573C" w:rsidP="00D8573C">
            <w:pPr>
              <w:widowControl/>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r w:rsidR="00D8573C" w14:paraId="41F5F8AE" w14:textId="77777777" w:rsidTr="00D8573C">
        <w:trPr>
          <w:jc w:val="center"/>
        </w:trPr>
        <w:tc>
          <w:tcPr>
            <w:tcW w:w="1302" w:type="dxa"/>
            <w:vAlign w:val="center"/>
          </w:tcPr>
          <w:p w14:paraId="2F32FA63"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课程目标1</w:t>
            </w:r>
          </w:p>
          <w:p w14:paraId="51BC7690"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课程目标3</w:t>
            </w:r>
          </w:p>
        </w:tc>
        <w:tc>
          <w:tcPr>
            <w:tcW w:w="1664" w:type="dxa"/>
            <w:vAlign w:val="center"/>
          </w:tcPr>
          <w:p w14:paraId="461D60E8" w14:textId="77777777" w:rsidR="00D8573C" w:rsidRDefault="00D8573C" w:rsidP="00D8573C">
            <w:pPr>
              <w:pStyle w:val="a3"/>
              <w:spacing w:beforeLines="50" w:before="156" w:afterLines="50" w:after="156"/>
              <w:jc w:val="center"/>
              <w:rPr>
                <w:rFonts w:hAnsi="宋体" w:cs="宋体"/>
                <w:szCs w:val="21"/>
              </w:rPr>
            </w:pPr>
            <w:r>
              <w:rPr>
                <w:rFonts w:hAnsi="宋体" w:cs="宋体" w:hint="eastAsia"/>
                <w:szCs w:val="21"/>
              </w:rPr>
              <w:t>3.1</w:t>
            </w:r>
          </w:p>
        </w:tc>
        <w:tc>
          <w:tcPr>
            <w:tcW w:w="2618" w:type="dxa"/>
            <w:vAlign w:val="center"/>
          </w:tcPr>
          <w:p w14:paraId="701B8204" w14:textId="77777777" w:rsidR="00D8573C" w:rsidRDefault="00D8573C" w:rsidP="00D8573C">
            <w:pPr>
              <w:spacing w:line="360" w:lineRule="auto"/>
              <w:jc w:val="center"/>
              <w:rPr>
                <w:rFonts w:ascii="宋体" w:eastAsia="宋体" w:hAnsi="宋体" w:cs="Times New Roman"/>
                <w:szCs w:val="21"/>
              </w:rPr>
            </w:pPr>
            <w:r>
              <w:rPr>
                <w:rFonts w:ascii="宋体" w:eastAsia="宋体" w:hAnsi="宋体" w:cs="宋体" w:hint="eastAsia"/>
                <w:color w:val="333333"/>
                <w:szCs w:val="21"/>
                <w:shd w:val="clear" w:color="auto" w:fill="FFFFFF"/>
              </w:rPr>
              <w:t>第六篇 创新</w:t>
            </w:r>
          </w:p>
        </w:tc>
        <w:tc>
          <w:tcPr>
            <w:tcW w:w="3483" w:type="dxa"/>
            <w:vAlign w:val="center"/>
          </w:tcPr>
          <w:p w14:paraId="6A57B635" w14:textId="54AB61BD" w:rsidR="00D8573C" w:rsidRDefault="00D8573C" w:rsidP="00D8573C">
            <w:pPr>
              <w:jc w:val="center"/>
              <w:rPr>
                <w:rFonts w:ascii="宋体" w:eastAsia="宋体" w:hAnsi="宋体"/>
                <w:szCs w:val="21"/>
              </w:rPr>
            </w:pPr>
            <w:r w:rsidRPr="00965F66">
              <w:rPr>
                <w:rFonts w:ascii="Times New Roman" w:eastAsia="仿宋_GB2312" w:hAnsi="仿宋_GB2312"/>
                <w:color w:val="000000"/>
              </w:rPr>
              <w:t>毕业要求</w:t>
            </w:r>
            <w:r w:rsidRPr="00965F66">
              <w:rPr>
                <w:rFonts w:ascii="Times New Roman" w:eastAsia="仿宋_GB2312" w:hAnsi="仿宋_GB2312"/>
                <w:color w:val="000000"/>
              </w:rPr>
              <w:t>1</w:t>
            </w:r>
            <w:r w:rsidRPr="00965F66">
              <w:rPr>
                <w:rFonts w:ascii="Times New Roman" w:eastAsia="仿宋_GB2312" w:hAnsi="仿宋_GB2312" w:hint="eastAsia"/>
                <w:color w:val="000000"/>
              </w:rPr>
              <w:t>和</w:t>
            </w:r>
            <w:r w:rsidRPr="00965F66">
              <w:rPr>
                <w:rFonts w:ascii="Times New Roman" w:eastAsia="仿宋_GB2312" w:hAnsi="仿宋_GB2312" w:hint="eastAsia"/>
                <w:color w:val="000000"/>
              </w:rPr>
              <w:t>4</w:t>
            </w:r>
          </w:p>
        </w:tc>
      </w:tr>
    </w:tbl>
    <w:p w14:paraId="55B8F966" w14:textId="77777777"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r w:rsidRPr="007C62ED">
        <w:rPr>
          <w:rFonts w:ascii="宋体" w:eastAsia="宋体" w:hAnsi="宋体" w:hint="eastAsia"/>
          <w:szCs w:val="21"/>
        </w:rPr>
        <w:t>（四号黑体）</w:t>
      </w:r>
    </w:p>
    <w:p w14:paraId="043A6207" w14:textId="77777777" w:rsidR="001B27D1" w:rsidRDefault="001B27D1" w:rsidP="001B27D1">
      <w:pPr>
        <w:widowControl/>
        <w:spacing w:beforeLines="50" w:before="156" w:afterLines="50" w:after="156"/>
        <w:ind w:firstLineChars="200" w:firstLine="489"/>
        <w:jc w:val="left"/>
      </w:pPr>
      <w:r>
        <w:rPr>
          <w:rFonts w:ascii="黑体" w:eastAsia="黑体" w:hAnsi="黑体" w:cs="Times New Roman" w:hint="eastAsia"/>
          <w:b/>
          <w:sz w:val="24"/>
          <w:szCs w:val="24"/>
        </w:rPr>
        <w:t>第一编 总论</w:t>
      </w:r>
    </w:p>
    <w:p w14:paraId="4ECF46D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0DD649A" w14:textId="7AD16BB7" w:rsidR="001B27D1" w:rsidRDefault="006017CB" w:rsidP="001B27D1">
      <w:pPr>
        <w:widowControl/>
        <w:spacing w:beforeLines="50" w:before="156" w:afterLines="50" w:after="156"/>
        <w:ind w:firstLineChars="200" w:firstLine="420"/>
        <w:jc w:val="left"/>
        <w:rPr>
          <w:rFonts w:ascii="宋体" w:eastAsia="宋体" w:hAnsi="宋体"/>
          <w:szCs w:val="21"/>
        </w:rPr>
      </w:pPr>
      <w:r w:rsidRPr="006017CB">
        <w:rPr>
          <w:rFonts w:ascii="宋体" w:eastAsia="宋体" w:hAnsi="宋体" w:hint="eastAsia"/>
          <w:szCs w:val="21"/>
        </w:rPr>
        <w:t>促使</w:t>
      </w:r>
      <w:r w:rsidR="001B27D1" w:rsidRPr="006017CB">
        <w:rPr>
          <w:rFonts w:ascii="宋体" w:eastAsia="宋体" w:hAnsi="宋体" w:hint="eastAsia"/>
          <w:szCs w:val="21"/>
        </w:rPr>
        <w:t>学生了</w:t>
      </w:r>
      <w:r w:rsidRPr="006017CB">
        <w:rPr>
          <w:rFonts w:ascii="宋体" w:eastAsia="宋体" w:hAnsi="宋体" w:hint="eastAsia"/>
          <w:szCs w:val="21"/>
        </w:rPr>
        <w:t>解</w:t>
      </w:r>
      <w:r w:rsidR="001B27D1" w:rsidRPr="006017CB">
        <w:rPr>
          <w:rFonts w:ascii="宋体" w:eastAsia="宋体" w:hAnsi="宋体" w:hint="eastAsia"/>
          <w:szCs w:val="21"/>
        </w:rPr>
        <w:t>管理</w:t>
      </w:r>
      <w:r w:rsidR="001B27D1">
        <w:rPr>
          <w:rFonts w:ascii="宋体" w:eastAsia="宋体" w:hAnsi="宋体" w:cs="TimesNewRomanPSMT" w:hint="eastAsia"/>
          <w:color w:val="000000"/>
          <w:kern w:val="0"/>
          <w:szCs w:val="21"/>
        </w:rPr>
        <w:t>学</w:t>
      </w:r>
      <w:r w:rsidR="001B27D1">
        <w:rPr>
          <w:rFonts w:ascii="宋体" w:eastAsia="宋体" w:hAnsi="宋体" w:hint="eastAsia"/>
          <w:szCs w:val="21"/>
        </w:rPr>
        <w:t>的内涵、性质及其流变。</w:t>
      </w:r>
    </w:p>
    <w:p w14:paraId="486907CA"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05CB1CC" w14:textId="77777777" w:rsidR="001B27D1" w:rsidRDefault="001B27D1" w:rsidP="001B27D1">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（1）重点</w:t>
      </w:r>
      <w:r>
        <w:rPr>
          <w:rFonts w:ascii="宋体" w:eastAsia="宋体" w:hAnsi="宋体" w:hint="eastAsia"/>
          <w:szCs w:val="21"/>
        </w:rPr>
        <w:t>：讲授管理理论的历史演变。</w:t>
      </w:r>
    </w:p>
    <w:p w14:paraId="7F1D7CC7"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（2）难点：管理的职能、属性及其理解。</w:t>
      </w:r>
    </w:p>
    <w:p w14:paraId="2948DBCD"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2512EC"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绪论</w:t>
      </w:r>
    </w:p>
    <w:p w14:paraId="0853E492"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一、管理学的研究对象</w:t>
      </w:r>
    </w:p>
    <w:p w14:paraId="157459D5"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二、管理学的产生与发展</w:t>
      </w:r>
    </w:p>
    <w:p w14:paraId="2BA6FAF9"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三、管理学的学习意义与方法</w:t>
      </w:r>
    </w:p>
    <w:p w14:paraId="3FF6FDF2"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第一章 管理导论</w:t>
      </w:r>
    </w:p>
    <w:p w14:paraId="0178FE71"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管理的内涵与本质</w:t>
      </w:r>
    </w:p>
    <w:p w14:paraId="19C5DA2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管理的基本原理与方法</w:t>
      </w:r>
    </w:p>
    <w:p w14:paraId="564E6D8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管理活动的时代背景</w:t>
      </w:r>
    </w:p>
    <w:p w14:paraId="19CD6A5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第二章 管理理论的历史演变</w:t>
      </w:r>
    </w:p>
    <w:p w14:paraId="7876537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古典管理理论</w:t>
      </w:r>
    </w:p>
    <w:p w14:paraId="6E6DDD3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现代管理流派</w:t>
      </w:r>
    </w:p>
    <w:p w14:paraId="07CC7C1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当代管理理论</w:t>
      </w:r>
    </w:p>
    <w:p w14:paraId="4AC17AF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B970BD3"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讲授是主要形式，并以讨论及案例分析法加深学生的理解。</w:t>
      </w:r>
    </w:p>
    <w:p w14:paraId="6CADA36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6262B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以课堂问答方式来评价教学效果。</w:t>
      </w:r>
    </w:p>
    <w:p w14:paraId="4572A8AD" w14:textId="77777777" w:rsidR="001B27D1" w:rsidRDefault="001B27D1" w:rsidP="001B27D1">
      <w:pPr>
        <w:spacing w:line="360" w:lineRule="auto"/>
        <w:ind w:firstLineChars="200" w:firstLine="480"/>
        <w:rPr>
          <w:rFonts w:ascii="黑体" w:eastAsia="黑体" w:hAnsi="黑体" w:cs="宋体"/>
          <w:color w:val="000000"/>
          <w:kern w:val="0"/>
          <w:sz w:val="24"/>
          <w:szCs w:val="24"/>
        </w:rPr>
      </w:pPr>
      <w:r>
        <w:rPr>
          <w:rFonts w:ascii="黑体" w:eastAsia="黑体" w:hAnsi="黑体" w:cs="Times New Roman" w:hint="eastAsia"/>
          <w:sz w:val="24"/>
          <w:szCs w:val="24"/>
        </w:rPr>
        <w:t xml:space="preserve">第二编 决策 </w:t>
      </w:r>
    </w:p>
    <w:p w14:paraId="5ABDE1A4"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18646E4"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使学生明白决策的概念和要素、决策过程与影响因素、实施决策的计划制定。</w:t>
      </w:r>
    </w:p>
    <w:p w14:paraId="575A6B6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2D70856"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（1）重点：讲授决策的定义、原则与依据，环境与决策的关系</w:t>
      </w:r>
    </w:p>
    <w:p w14:paraId="4E67B4BE"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cs="TimesNewRomanPSMT" w:hint="eastAsia"/>
          <w:color w:val="000000"/>
          <w:kern w:val="0"/>
          <w:szCs w:val="21"/>
        </w:rPr>
        <w:t>决策方法</w:t>
      </w:r>
      <w:r>
        <w:rPr>
          <w:rFonts w:ascii="宋体" w:eastAsia="宋体" w:hAnsi="宋体" w:cs="宋体" w:hint="eastAsia"/>
          <w:color w:val="000000"/>
          <w:kern w:val="0"/>
          <w:szCs w:val="21"/>
        </w:rPr>
        <w:t>。</w:t>
      </w:r>
    </w:p>
    <w:p w14:paraId="7B8DAD45"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53D1E84"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第三章 决策与决策过程</w:t>
      </w:r>
    </w:p>
    <w:p w14:paraId="14C8578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决策及其任务</w:t>
      </w:r>
    </w:p>
    <w:p w14:paraId="64D31BB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决策的类型与特征</w:t>
      </w:r>
    </w:p>
    <w:p w14:paraId="11DAA8A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决策过程与影响因素</w:t>
      </w:r>
    </w:p>
    <w:p w14:paraId="0C85B7F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第四章 环境分析与理性决策</w:t>
      </w:r>
    </w:p>
    <w:p w14:paraId="00F00EC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组织的内外部环境要素</w:t>
      </w:r>
    </w:p>
    <w:p w14:paraId="1474703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理性决策与非理性决策</w:t>
      </w:r>
    </w:p>
    <w:p w14:paraId="5200D79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决策方法</w:t>
      </w:r>
    </w:p>
    <w:p w14:paraId="055BFF1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第五章 决策的实施与调整</w:t>
      </w:r>
    </w:p>
    <w:p w14:paraId="3555996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 xml:space="preserve">      第一节 实施决策的计划制定</w:t>
      </w:r>
    </w:p>
    <w:p w14:paraId="2FEAD6E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推进计划的流程和方法</w:t>
      </w:r>
    </w:p>
    <w:p w14:paraId="5F43A85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决策追踪与调整</w:t>
      </w:r>
    </w:p>
    <w:p w14:paraId="419D3F69"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48966F05"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结合实例、案例进行教学，并注意作业练习。</w:t>
      </w:r>
    </w:p>
    <w:p w14:paraId="4E2DDE6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0BA934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以课堂问答、课后作业方式来评价教学效果。</w:t>
      </w:r>
    </w:p>
    <w:p w14:paraId="20B0CD8E" w14:textId="77777777" w:rsidR="001B27D1" w:rsidRDefault="001B27D1" w:rsidP="001B27D1">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第三篇 组织</w:t>
      </w:r>
    </w:p>
    <w:p w14:paraId="39CA945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BAA43BF" w14:textId="77777777" w:rsidR="001B27D1" w:rsidRDefault="001B27D1" w:rsidP="001B27D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使学生理解组织职能的涵义与内容、原则和程序、组织结构的基本形式、人力资源管理的内容与原则、人员培训的方式和途径、人员考核的内容与结构、人员考核的要求。</w:t>
      </w:r>
    </w:p>
    <w:p w14:paraId="3DF5C450"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879074F"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（1）重点：</w:t>
      </w:r>
      <w:r>
        <w:rPr>
          <w:rFonts w:ascii="宋体" w:eastAsia="宋体" w:hAnsi="宋体" w:cs="TimesNewRomanPSMT" w:hint="eastAsia"/>
          <w:color w:val="000000"/>
          <w:kern w:val="0"/>
          <w:szCs w:val="21"/>
        </w:rPr>
        <w:t>组织结构设计、制度制定、考核与奖惩。</w:t>
      </w:r>
    </w:p>
    <w:p w14:paraId="761A17C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hint="eastAsia"/>
          <w:szCs w:val="21"/>
        </w:rPr>
        <w:t>人员考核、</w:t>
      </w:r>
      <w:r>
        <w:rPr>
          <w:rFonts w:ascii="宋体" w:eastAsia="宋体" w:hAnsi="宋体" w:cs="宋体" w:hint="eastAsia"/>
          <w:color w:val="000000"/>
          <w:kern w:val="0"/>
          <w:szCs w:val="21"/>
        </w:rPr>
        <w:t>奖酬设计。</w:t>
      </w:r>
    </w:p>
    <w:p w14:paraId="620FCC7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324E075"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第六章 组织设计</w:t>
      </w:r>
    </w:p>
    <w:p w14:paraId="08C3A47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组织设计的任务与影响因素</w:t>
      </w:r>
    </w:p>
    <w:p w14:paraId="54888F3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组织结构</w:t>
      </w:r>
    </w:p>
    <w:p w14:paraId="15EC119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组织整合</w:t>
      </w:r>
    </w:p>
    <w:p w14:paraId="1C6BC66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第七章 人员配备</w:t>
      </w:r>
    </w:p>
    <w:p w14:paraId="6DA7B44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人员配备的任务、工作内容和原则</w:t>
      </w:r>
    </w:p>
    <w:p w14:paraId="55BD38C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人员选聘</w:t>
      </w:r>
    </w:p>
    <w:p w14:paraId="5739054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人事考评</w:t>
      </w:r>
    </w:p>
    <w:p w14:paraId="418CA22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第四节 人员的培训与发展</w:t>
      </w:r>
    </w:p>
    <w:p w14:paraId="4B367E5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第八章 组织文化</w:t>
      </w:r>
    </w:p>
    <w:p w14:paraId="0499182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组织文化概述</w:t>
      </w:r>
    </w:p>
    <w:p w14:paraId="0040A6D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组织文化的构成与功能</w:t>
      </w:r>
    </w:p>
    <w:p w14:paraId="4B4DB76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组织文化塑造</w:t>
      </w:r>
    </w:p>
    <w:p w14:paraId="7F8121A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17F550A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采取讲授、讨论与案例分析相结合的方法。特别是要使学生动手制定制度、考核与奖酬方案，以增强其实际能力。</w:t>
      </w:r>
    </w:p>
    <w:p w14:paraId="3924AF2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5F33E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256A6CB" w14:textId="77777777" w:rsidR="001B27D1" w:rsidRDefault="001B27D1" w:rsidP="001B27D1">
      <w:pPr>
        <w:widowControl/>
        <w:spacing w:beforeLines="50" w:before="156" w:afterLines="50" w:after="156"/>
        <w:ind w:firstLineChars="200" w:firstLine="480"/>
        <w:jc w:val="left"/>
        <w:rPr>
          <w:rFonts w:ascii="黑体" w:eastAsia="黑体" w:hAnsi="黑体"/>
          <w:sz w:val="24"/>
          <w:szCs w:val="24"/>
        </w:rPr>
      </w:pPr>
      <w:r>
        <w:rPr>
          <w:rFonts w:ascii="黑体" w:eastAsia="黑体" w:hAnsi="黑体" w:cs="Times New Roman" w:hint="eastAsia"/>
          <w:sz w:val="24"/>
          <w:szCs w:val="24"/>
        </w:rPr>
        <w:t>第四篇 领导</w:t>
      </w:r>
    </w:p>
    <w:p w14:paraId="214981F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C0C318F" w14:textId="77777777" w:rsidR="001B27D1" w:rsidRDefault="001B27D1" w:rsidP="001B27D1">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使学生明白了解领导的含义、激励的方法、有效沟通的原则、善于运用说服技巧与策略。交涉与谈判的基本策略。正式群体与非正式群体。</w:t>
      </w:r>
    </w:p>
    <w:p w14:paraId="1AD5F758"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D7EADE2" w14:textId="77777777" w:rsidR="001B27D1" w:rsidRDefault="001B27D1" w:rsidP="001B27D1">
      <w:pPr>
        <w:widowControl/>
        <w:spacing w:beforeLines="50" w:before="156" w:afterLines="50" w:after="156"/>
        <w:ind w:firstLineChars="200" w:firstLine="420"/>
        <w:jc w:val="left"/>
        <w:rPr>
          <w:rFonts w:ascii="宋体" w:eastAsia="宋体" w:hAnsi="宋体"/>
        </w:rPr>
      </w:pPr>
      <w:r>
        <w:rPr>
          <w:rFonts w:ascii="宋体" w:eastAsia="宋体" w:hAnsi="宋体" w:cs="宋体" w:hint="eastAsia"/>
          <w:color w:val="000000"/>
          <w:kern w:val="0"/>
          <w:szCs w:val="21"/>
        </w:rPr>
        <w:t>（1）重点：权力机制的把握，指挥艺术与激励方法。</w:t>
      </w:r>
    </w:p>
    <w:p w14:paraId="1FE17272" w14:textId="77777777" w:rsidR="001B27D1" w:rsidRDefault="001B27D1" w:rsidP="001B27D1">
      <w:pPr>
        <w:widowControl/>
        <w:spacing w:beforeLines="50" w:before="156" w:afterLines="50" w:after="156"/>
        <w:ind w:firstLineChars="200" w:firstLine="420"/>
        <w:jc w:val="left"/>
        <w:rPr>
          <w:rFonts w:ascii="宋体" w:eastAsia="宋体" w:hAnsi="宋体"/>
        </w:rPr>
      </w:pPr>
      <w:r>
        <w:rPr>
          <w:rFonts w:ascii="宋体" w:eastAsia="宋体" w:hAnsi="宋体" w:hint="eastAsia"/>
        </w:rPr>
        <w:t>（2）难点：</w:t>
      </w:r>
      <w:r>
        <w:rPr>
          <w:rFonts w:ascii="宋体" w:eastAsia="宋体" w:hAnsi="宋体" w:cs="宋体" w:hint="eastAsia"/>
          <w:color w:val="000000"/>
          <w:kern w:val="0"/>
          <w:szCs w:val="21"/>
        </w:rPr>
        <w:t>权威机制与激励理论</w:t>
      </w:r>
      <w:r>
        <w:rPr>
          <w:rFonts w:ascii="宋体" w:eastAsia="宋体" w:hAnsi="宋体" w:hint="eastAsia"/>
        </w:rPr>
        <w:t>民族心理意义上的文化模式</w:t>
      </w:r>
    </w:p>
    <w:p w14:paraId="26F053D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6CCDED98"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第九章 领导的一般理论</w:t>
      </w:r>
    </w:p>
    <w:p w14:paraId="3320D5C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领导的内涵与特征</w:t>
      </w:r>
    </w:p>
    <w:p w14:paraId="0DB6335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领导与领导者</w:t>
      </w:r>
    </w:p>
    <w:p w14:paraId="21DCA11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领导与被领导者</w:t>
      </w:r>
    </w:p>
    <w:p w14:paraId="281BEAC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第四节 领导与情境</w:t>
      </w:r>
    </w:p>
    <w:p w14:paraId="520BD4A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第十章 激励</w:t>
      </w:r>
    </w:p>
    <w:p w14:paraId="2AEAC3A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激励基础</w:t>
      </w:r>
    </w:p>
    <w:p w14:paraId="0B605FC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激励理论</w:t>
      </w:r>
    </w:p>
    <w:p w14:paraId="0B46BF5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激励方法</w:t>
      </w:r>
    </w:p>
    <w:p w14:paraId="34273DFB"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第十一章 沟通</w:t>
      </w:r>
    </w:p>
    <w:p w14:paraId="608183B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沟通与沟通类型</w:t>
      </w:r>
    </w:p>
    <w:p w14:paraId="63A648B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沟通障碍及其克服</w:t>
      </w:r>
    </w:p>
    <w:p w14:paraId="7D4144E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冲突及其管理</w:t>
      </w:r>
    </w:p>
    <w:p w14:paraId="4BFD9F1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5BCC5C4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采取教师讲授与研讨结合、案例分析、角色扮演、社会剧等方法开展教学。特别注重学生实际指挥、激励与沟通能力的培养。</w:t>
      </w:r>
    </w:p>
    <w:p w14:paraId="49FC77A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87A23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答、案例分析方式来评价教学效果。</w:t>
      </w:r>
    </w:p>
    <w:p w14:paraId="6F67735E" w14:textId="77777777" w:rsidR="001B27D1" w:rsidRDefault="001B27D1" w:rsidP="001B27D1">
      <w:pPr>
        <w:widowControl/>
        <w:spacing w:beforeLines="50" w:before="156" w:afterLines="50" w:after="156"/>
        <w:ind w:firstLineChars="200" w:firstLine="480"/>
        <w:jc w:val="left"/>
        <w:rPr>
          <w:rFonts w:ascii="黑体" w:eastAsia="黑体" w:hAnsi="黑体" w:cs="TimesNewRomanPSMT"/>
          <w:color w:val="000000"/>
          <w:kern w:val="0"/>
          <w:sz w:val="24"/>
          <w:szCs w:val="24"/>
        </w:rPr>
      </w:pPr>
      <w:r>
        <w:rPr>
          <w:rFonts w:ascii="黑体" w:eastAsia="黑体" w:hAnsi="黑体" w:cs="Times New Roman" w:hint="eastAsia"/>
          <w:sz w:val="24"/>
          <w:szCs w:val="24"/>
        </w:rPr>
        <w:t>第五篇 控制</w:t>
      </w:r>
    </w:p>
    <w:p w14:paraId="6EC1D75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p>
    <w:p w14:paraId="1D6FA1C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使学生认识控制要领与控制过程、控制方法与技术、控制过程中的行为反应与管理、评价与改进、市场控制与社群控制的含义、基础与条件、全面质量管理的特点。</w:t>
      </w:r>
    </w:p>
    <w:p w14:paraId="5E9E933B"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8317E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（1）重点：</w:t>
      </w:r>
      <w:r>
        <w:rPr>
          <w:rFonts w:ascii="宋体" w:eastAsia="宋体" w:hAnsi="宋体" w:cs="TimesNewRomanPSMT" w:hint="eastAsia"/>
          <w:color w:val="000000"/>
          <w:kern w:val="0"/>
          <w:szCs w:val="21"/>
        </w:rPr>
        <w:t>控制过程与控制方法技术，以及绩效的评价与改进</w:t>
      </w:r>
      <w:r>
        <w:rPr>
          <w:rFonts w:ascii="宋体" w:eastAsia="宋体" w:hAnsi="宋体" w:hint="eastAsia"/>
          <w:szCs w:val="21"/>
        </w:rPr>
        <w:t>。</w:t>
      </w:r>
    </w:p>
    <w:p w14:paraId="3438A7C0" w14:textId="77777777" w:rsidR="001B27D1" w:rsidRDefault="001B27D1" w:rsidP="001B27D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（2）难点：</w:t>
      </w:r>
      <w:r>
        <w:rPr>
          <w:rFonts w:ascii="宋体" w:eastAsia="宋体" w:hAnsi="宋体" w:cs="TimesNewRomanPSMT" w:hint="eastAsia"/>
          <w:color w:val="000000"/>
          <w:kern w:val="0"/>
          <w:szCs w:val="21"/>
        </w:rPr>
        <w:t>各种控制技术</w:t>
      </w:r>
      <w:r>
        <w:rPr>
          <w:rFonts w:ascii="宋体" w:eastAsia="宋体" w:hAnsi="宋体" w:cs="宋体" w:hint="eastAsia"/>
          <w:color w:val="000000"/>
          <w:kern w:val="0"/>
          <w:szCs w:val="21"/>
        </w:rPr>
        <w:t>。</w:t>
      </w:r>
    </w:p>
    <w:p w14:paraId="7C883861"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3.</w:t>
      </w:r>
      <w:r>
        <w:rPr>
          <w:rFonts w:ascii="宋体" w:eastAsia="宋体" w:hAnsi="宋体" w:cs="TimesNewRomanPSMT" w:hint="eastAsia"/>
          <w:color w:val="000000"/>
          <w:kern w:val="0"/>
          <w:szCs w:val="21"/>
        </w:rPr>
        <w:t>教学内容</w:t>
      </w:r>
    </w:p>
    <w:p w14:paraId="10E7D3F5"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第十二章 控制的类型与过程</w:t>
      </w:r>
    </w:p>
    <w:p w14:paraId="28BB151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控制的内涵与原则</w:t>
      </w:r>
    </w:p>
    <w:p w14:paraId="2C246726"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控制的类型</w:t>
      </w:r>
    </w:p>
    <w:p w14:paraId="0B95F03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控制的过程</w:t>
      </w:r>
    </w:p>
    <w:p w14:paraId="122CB4B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第十三章 控制的方法与技术</w:t>
      </w:r>
    </w:p>
    <w:p w14:paraId="581E72D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层级控制、市场控制与团体控制</w:t>
      </w:r>
    </w:p>
    <w:p w14:paraId="2328036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质量控制方法</w:t>
      </w:r>
    </w:p>
    <w:p w14:paraId="5116B4A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管理控制的信息技术</w:t>
      </w:r>
    </w:p>
    <w:p w14:paraId="6F1DFDC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第十四章 风险控制与危机管理</w:t>
      </w:r>
    </w:p>
    <w:p w14:paraId="6C9EA11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风险识别与分析</w:t>
      </w:r>
    </w:p>
    <w:p w14:paraId="1C963CA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风险评估与控制</w:t>
      </w:r>
    </w:p>
    <w:p w14:paraId="4AA0C78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危机管理</w:t>
      </w:r>
    </w:p>
    <w:p w14:paraId="1513541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218EE714"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采取教师讲授与研讨结合、案例分析等方法开展教学。</w:t>
      </w:r>
    </w:p>
    <w:p w14:paraId="0243BE7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EF7B2D"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答、案例分析方式来评价教学效果。</w:t>
      </w:r>
    </w:p>
    <w:p w14:paraId="2D556F47" w14:textId="77777777" w:rsidR="001B27D1" w:rsidRDefault="001B27D1" w:rsidP="001B27D1">
      <w:pPr>
        <w:spacing w:beforeLines="50" w:before="156" w:afterLines="50" w:after="156"/>
        <w:ind w:firstLineChars="200" w:firstLine="480"/>
        <w:jc w:val="left"/>
        <w:rPr>
          <w:rFonts w:ascii="黑体" w:eastAsia="黑体" w:hAnsi="黑体"/>
          <w:sz w:val="24"/>
          <w:szCs w:val="24"/>
        </w:rPr>
      </w:pPr>
      <w:r>
        <w:rPr>
          <w:rFonts w:ascii="黑体" w:eastAsia="黑体" w:hAnsi="黑体" w:cs="TimesNewRomanPSMT" w:hint="eastAsia"/>
          <w:color w:val="000000"/>
          <w:kern w:val="0"/>
          <w:sz w:val="24"/>
          <w:szCs w:val="24"/>
        </w:rPr>
        <w:t>第六篇 创新</w:t>
      </w:r>
    </w:p>
    <w:p w14:paraId="419AC00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w:t>
      </w:r>
    </w:p>
    <w:p w14:paraId="68C4853B"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hint="eastAsia"/>
          <w:szCs w:val="21"/>
        </w:rPr>
        <w:t>使学生了解</w:t>
      </w:r>
      <w:r>
        <w:rPr>
          <w:rFonts w:ascii="宋体" w:eastAsia="宋体" w:hAnsi="宋体" w:cs="TimesNewRomanPSMT" w:hint="eastAsia"/>
          <w:color w:val="000000"/>
          <w:kern w:val="0"/>
          <w:szCs w:val="21"/>
        </w:rPr>
        <w:t>创新原理、组织管理的创新职能、组织结构创新类型与基本内容及其互联网时代的管理展望。</w:t>
      </w:r>
    </w:p>
    <w:p w14:paraId="5638225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教学重难点</w:t>
      </w:r>
    </w:p>
    <w:p w14:paraId="428A51C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（1）重点：创新的类型与基本内容、组织结构创新</w:t>
      </w:r>
      <w:r>
        <w:rPr>
          <w:rFonts w:ascii="宋体" w:eastAsia="宋体" w:hAnsi="宋体" w:hint="eastAsia"/>
          <w:szCs w:val="21"/>
        </w:rPr>
        <w:t>。</w:t>
      </w:r>
    </w:p>
    <w:p w14:paraId="4F6F0D0A"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（2）难点：创新与学习型组织</w:t>
      </w:r>
      <w:r>
        <w:rPr>
          <w:rFonts w:ascii="宋体" w:eastAsia="宋体" w:hAnsi="宋体" w:hint="eastAsia"/>
          <w:szCs w:val="21"/>
        </w:rPr>
        <w:t>。</w:t>
      </w:r>
    </w:p>
    <w:p w14:paraId="72540DC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3.</w:t>
      </w:r>
      <w:r>
        <w:rPr>
          <w:rFonts w:ascii="宋体" w:eastAsia="宋体" w:hAnsi="宋体" w:cs="TimesNewRomanPSMT" w:hint="eastAsia"/>
          <w:color w:val="000000"/>
          <w:kern w:val="0"/>
          <w:szCs w:val="21"/>
        </w:rPr>
        <w:t>教学内容</w:t>
      </w:r>
    </w:p>
    <w:p w14:paraId="1DA065C7"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第十五章 创新原理</w:t>
      </w:r>
    </w:p>
    <w:p w14:paraId="2D6D53D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组织管理的创新职能</w:t>
      </w:r>
    </w:p>
    <w:p w14:paraId="5636430F"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管理创新的类型与基本内容</w:t>
      </w:r>
    </w:p>
    <w:p w14:paraId="7AB77C20"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创新过程及其管理</w:t>
      </w:r>
    </w:p>
    <w:p w14:paraId="6C21C41E"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第十六章 组织创新</w:t>
      </w:r>
    </w:p>
    <w:p w14:paraId="666DB3B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第一节 组织变革与创新</w:t>
      </w:r>
    </w:p>
    <w:p w14:paraId="1993BD2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第二节 组织结构创新</w:t>
      </w:r>
    </w:p>
    <w:p w14:paraId="53CC8D48"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第三节 创新与学习型组织</w:t>
      </w:r>
    </w:p>
    <w:p w14:paraId="6954F69E" w14:textId="77777777" w:rsidR="001B27D1" w:rsidRDefault="001B27D1" w:rsidP="001B27D1">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结语：互联网时代的管理展望</w:t>
      </w:r>
    </w:p>
    <w:p w14:paraId="7B86081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一、互联网在商业领域的广泛应用</w:t>
      </w:r>
    </w:p>
    <w:p w14:paraId="5FF0CAB2"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二、互联网广泛应用可能对企业活动产生的影响</w:t>
      </w:r>
    </w:p>
    <w:p w14:paraId="339CEA01"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三、互联网广泛应用可能引发的管理革命</w:t>
      </w:r>
    </w:p>
    <w:p w14:paraId="25C9EBF3"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4.</w:t>
      </w:r>
      <w:r>
        <w:rPr>
          <w:rFonts w:ascii="宋体" w:eastAsia="宋体" w:hAnsi="宋体" w:cs="TimesNewRomanPSMT" w:hint="eastAsia"/>
          <w:color w:val="000000"/>
          <w:kern w:val="0"/>
          <w:szCs w:val="21"/>
        </w:rPr>
        <w:t xml:space="preserve">教学方法 </w:t>
      </w:r>
    </w:p>
    <w:p w14:paraId="4E6D9CF9"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采取教师讲授与研讨结合、案例分析等方法开展教学。</w:t>
      </w:r>
    </w:p>
    <w:p w14:paraId="5E2BD22C"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22ADA65" w14:textId="77777777" w:rsidR="001B27D1" w:rsidRDefault="001B27D1" w:rsidP="001B27D1">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以课堂</w:t>
      </w:r>
      <w:r>
        <w:rPr>
          <w:rFonts w:ascii="宋体" w:eastAsia="宋体" w:hAnsi="宋体" w:cs="TimesNewRomanPSMT"/>
          <w:color w:val="000000"/>
          <w:kern w:val="0"/>
          <w:szCs w:val="21"/>
        </w:rPr>
        <w:t>问</w:t>
      </w:r>
      <w:r>
        <w:rPr>
          <w:rFonts w:ascii="宋体" w:eastAsia="宋体" w:hAnsi="宋体" w:cs="TimesNewRomanPSMT" w:hint="eastAsia"/>
          <w:color w:val="000000"/>
          <w:kern w:val="0"/>
          <w:szCs w:val="21"/>
        </w:rPr>
        <w:t>答方式来评价教学效果。</w:t>
      </w:r>
    </w:p>
    <w:p w14:paraId="1EBE4731" w14:textId="77777777"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r w:rsidRPr="007C62ED">
        <w:rPr>
          <w:rFonts w:ascii="宋体" w:eastAsia="宋体" w:hAnsi="宋体" w:hint="eastAsia"/>
          <w:szCs w:val="21"/>
        </w:rPr>
        <w:t>（四号黑体）</w:t>
      </w:r>
    </w:p>
    <w:p w14:paraId="04BDE2A5" w14:textId="1EC553A8" w:rsidR="00313A8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r w:rsidR="00D504B7">
        <w:rPr>
          <w:rFonts w:ascii="宋体" w:eastAsia="宋体" w:hAnsi="宋体" w:hint="eastAsia"/>
          <w:szCs w:val="21"/>
        </w:rPr>
        <w:t>（五</w:t>
      </w:r>
      <w:r w:rsidR="00CA53B2" w:rsidRPr="00CA53B2">
        <w:rPr>
          <w:rFonts w:ascii="宋体" w:eastAsia="宋体" w:hAnsi="宋体" w:hint="eastAsia"/>
          <w:szCs w:val="21"/>
        </w:rPr>
        <w:t>号</w:t>
      </w:r>
      <w:r w:rsidR="00D504B7">
        <w:rPr>
          <w:rFonts w:ascii="宋体" w:eastAsia="宋体" w:hAnsi="宋体" w:hint="eastAsia"/>
          <w:szCs w:val="21"/>
        </w:rPr>
        <w:t>宋</w:t>
      </w:r>
      <w:r w:rsidR="00CA53B2" w:rsidRPr="00CA53B2">
        <w:rPr>
          <w:rFonts w:ascii="宋体" w:eastAsia="宋体" w:hAnsi="宋体" w:hint="eastAsia"/>
          <w:szCs w:val="21"/>
        </w:rPr>
        <w:t>体）</w:t>
      </w:r>
    </w:p>
    <w:tbl>
      <w:tblPr>
        <w:tblStyle w:val="a9"/>
        <w:tblW w:w="0" w:type="auto"/>
        <w:jc w:val="center"/>
        <w:tblLook w:val="04A0" w:firstRow="1" w:lastRow="0" w:firstColumn="1" w:lastColumn="0" w:noHBand="0" w:noVBand="1"/>
      </w:tblPr>
      <w:tblGrid>
        <w:gridCol w:w="2357"/>
        <w:gridCol w:w="3173"/>
        <w:gridCol w:w="2766"/>
      </w:tblGrid>
      <w:tr w:rsidR="00B309A5" w14:paraId="02602156" w14:textId="77777777" w:rsidTr="005E6AE8">
        <w:trPr>
          <w:trHeight w:val="340"/>
          <w:jc w:val="center"/>
        </w:trPr>
        <w:tc>
          <w:tcPr>
            <w:tcW w:w="2357" w:type="dxa"/>
            <w:vAlign w:val="center"/>
          </w:tcPr>
          <w:p w14:paraId="359EBF31"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章节</w:t>
            </w:r>
          </w:p>
        </w:tc>
        <w:tc>
          <w:tcPr>
            <w:tcW w:w="3173" w:type="dxa"/>
            <w:vAlign w:val="center"/>
          </w:tcPr>
          <w:p w14:paraId="26198309"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3BC4A7A4"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309A5" w14:paraId="19CCDB54" w14:textId="77777777" w:rsidTr="005E6AE8">
        <w:trPr>
          <w:trHeight w:val="340"/>
          <w:jc w:val="center"/>
        </w:trPr>
        <w:tc>
          <w:tcPr>
            <w:tcW w:w="2357" w:type="dxa"/>
            <w:vAlign w:val="center"/>
          </w:tcPr>
          <w:p w14:paraId="3CEBA327" w14:textId="77777777" w:rsidR="00B309A5" w:rsidRDefault="00B309A5" w:rsidP="005E6AE8">
            <w:pPr>
              <w:widowControl/>
              <w:spacing w:beforeLines="50" w:before="156" w:afterLines="50" w:after="156"/>
              <w:jc w:val="center"/>
              <w:rPr>
                <w:rFonts w:ascii="宋体" w:eastAsia="宋体" w:hAnsi="宋体" w:cs="宋体"/>
              </w:rPr>
            </w:pPr>
            <w:r>
              <w:rPr>
                <w:rFonts w:ascii="宋体" w:eastAsia="宋体" w:hAnsi="宋体" w:cs="宋体" w:hint="eastAsia"/>
              </w:rPr>
              <w:t>第一</w:t>
            </w:r>
            <w:r>
              <w:rPr>
                <w:rFonts w:ascii="宋体" w:eastAsia="宋体" w:hAnsi="宋体" w:cs="宋体" w:hint="eastAsia"/>
                <w:color w:val="333333"/>
                <w:szCs w:val="21"/>
                <w:shd w:val="clear" w:color="auto" w:fill="FFFFFF"/>
              </w:rPr>
              <w:t>篇</w:t>
            </w:r>
          </w:p>
        </w:tc>
        <w:tc>
          <w:tcPr>
            <w:tcW w:w="3173" w:type="dxa"/>
            <w:vAlign w:val="center"/>
          </w:tcPr>
          <w:p w14:paraId="36DEF0E1"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绪论 总论</w:t>
            </w:r>
          </w:p>
          <w:p w14:paraId="21CBACD3"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第一章 管理导论</w:t>
            </w:r>
          </w:p>
          <w:p w14:paraId="1DB1E043" w14:textId="77777777" w:rsidR="00B309A5" w:rsidRDefault="00B309A5" w:rsidP="005E6AE8">
            <w:pPr>
              <w:spacing w:line="360" w:lineRule="auto"/>
              <w:rPr>
                <w:rFonts w:ascii="宋体" w:eastAsia="宋体" w:hAnsi="宋体"/>
              </w:rPr>
            </w:pPr>
            <w:r>
              <w:rPr>
                <w:rFonts w:ascii="宋体" w:eastAsia="宋体" w:hAnsi="宋体" w:cs="宋体" w:hint="eastAsia"/>
                <w:color w:val="333333"/>
                <w:szCs w:val="21"/>
                <w:shd w:val="clear" w:color="auto" w:fill="FFFFFF"/>
              </w:rPr>
              <w:t>第二章 管理理论的历史演变</w:t>
            </w:r>
          </w:p>
        </w:tc>
        <w:tc>
          <w:tcPr>
            <w:tcW w:w="2766" w:type="dxa"/>
            <w:vAlign w:val="center"/>
          </w:tcPr>
          <w:p w14:paraId="4BF53A5D"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7345DDE9" w14:textId="77777777" w:rsidTr="005E6AE8">
        <w:trPr>
          <w:trHeight w:val="340"/>
          <w:jc w:val="center"/>
        </w:trPr>
        <w:tc>
          <w:tcPr>
            <w:tcW w:w="2357" w:type="dxa"/>
            <w:vAlign w:val="center"/>
          </w:tcPr>
          <w:p w14:paraId="6306DB50" w14:textId="77777777" w:rsidR="00B309A5" w:rsidRDefault="00B309A5" w:rsidP="005E6AE8">
            <w:pPr>
              <w:widowControl/>
              <w:spacing w:beforeLines="50" w:before="156" w:afterLines="50" w:after="156"/>
              <w:jc w:val="center"/>
              <w:rPr>
                <w:rFonts w:ascii="宋体" w:eastAsia="宋体" w:hAnsi="宋体" w:cs="宋体"/>
              </w:rPr>
            </w:pPr>
            <w:r>
              <w:rPr>
                <w:rFonts w:ascii="宋体" w:eastAsia="宋体" w:hAnsi="宋体" w:cs="宋体" w:hint="eastAsia"/>
              </w:rPr>
              <w:t>第二</w:t>
            </w:r>
            <w:r>
              <w:rPr>
                <w:rFonts w:ascii="宋体" w:eastAsia="宋体" w:hAnsi="宋体" w:cs="宋体" w:hint="eastAsia"/>
                <w:color w:val="333333"/>
                <w:szCs w:val="21"/>
                <w:shd w:val="clear" w:color="auto" w:fill="FFFFFF"/>
              </w:rPr>
              <w:t>篇</w:t>
            </w:r>
          </w:p>
        </w:tc>
        <w:tc>
          <w:tcPr>
            <w:tcW w:w="3173" w:type="dxa"/>
            <w:vAlign w:val="center"/>
          </w:tcPr>
          <w:p w14:paraId="191875F0"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决  策</w:t>
            </w:r>
          </w:p>
          <w:p w14:paraId="5A7144EA"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第三章 决策与决策过程</w:t>
            </w:r>
          </w:p>
          <w:p w14:paraId="466D9ED9" w14:textId="77777777" w:rsidR="00B309A5" w:rsidRDefault="00B309A5" w:rsidP="005E6AE8">
            <w:pPr>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第四章 环境分析与理性决策</w:t>
            </w:r>
          </w:p>
          <w:p w14:paraId="7673BC80" w14:textId="77777777" w:rsidR="00B309A5" w:rsidRDefault="00B309A5" w:rsidP="005E6AE8">
            <w:pPr>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第五章 决策的实施与调整</w:t>
            </w:r>
          </w:p>
        </w:tc>
        <w:tc>
          <w:tcPr>
            <w:tcW w:w="2766" w:type="dxa"/>
            <w:vAlign w:val="center"/>
          </w:tcPr>
          <w:p w14:paraId="51137A41"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084919D8" w14:textId="77777777" w:rsidTr="005E6AE8">
        <w:trPr>
          <w:trHeight w:val="340"/>
          <w:jc w:val="center"/>
        </w:trPr>
        <w:tc>
          <w:tcPr>
            <w:tcW w:w="2357" w:type="dxa"/>
            <w:vAlign w:val="center"/>
          </w:tcPr>
          <w:p w14:paraId="5A5F2CBA" w14:textId="77777777" w:rsidR="00B309A5" w:rsidRDefault="00B309A5" w:rsidP="005E6AE8">
            <w:pPr>
              <w:widowControl/>
              <w:spacing w:beforeLines="50" w:before="156" w:afterLines="50" w:after="156"/>
              <w:jc w:val="center"/>
              <w:rPr>
                <w:rFonts w:ascii="宋体" w:eastAsia="宋体" w:hAnsi="宋体" w:cs="宋体"/>
              </w:rPr>
            </w:pPr>
            <w:r>
              <w:rPr>
                <w:rFonts w:ascii="宋体" w:eastAsia="宋体" w:hAnsi="宋体" w:cs="宋体" w:hint="eastAsia"/>
              </w:rPr>
              <w:t>第三</w:t>
            </w:r>
            <w:r>
              <w:rPr>
                <w:rFonts w:ascii="宋体" w:eastAsia="宋体" w:hAnsi="宋体" w:cs="宋体" w:hint="eastAsia"/>
                <w:color w:val="333333"/>
                <w:szCs w:val="21"/>
                <w:shd w:val="clear" w:color="auto" w:fill="FFFFFF"/>
              </w:rPr>
              <w:t>篇</w:t>
            </w:r>
          </w:p>
        </w:tc>
        <w:tc>
          <w:tcPr>
            <w:tcW w:w="3173" w:type="dxa"/>
            <w:vAlign w:val="center"/>
          </w:tcPr>
          <w:p w14:paraId="1043C9CB"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组  织</w:t>
            </w:r>
          </w:p>
          <w:p w14:paraId="13A12BA5" w14:textId="77777777" w:rsidR="00B309A5" w:rsidRDefault="00B309A5" w:rsidP="00B309A5">
            <w:pPr>
              <w:pStyle w:val="HTML"/>
              <w:widowControl/>
              <w:numPr>
                <w:ilvl w:val="0"/>
                <w:numId w:val="2"/>
              </w:numPr>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组织设计</w:t>
            </w:r>
          </w:p>
          <w:p w14:paraId="29140394"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第七章 人员配备</w:t>
            </w:r>
          </w:p>
          <w:p w14:paraId="7FDA05CD" w14:textId="77777777" w:rsidR="00B309A5" w:rsidRDefault="00B309A5" w:rsidP="005E6AE8">
            <w:pPr>
              <w:spacing w:line="360" w:lineRule="auto"/>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lastRenderedPageBreak/>
              <w:t>第八章 组织文化</w:t>
            </w:r>
          </w:p>
        </w:tc>
        <w:tc>
          <w:tcPr>
            <w:tcW w:w="2766" w:type="dxa"/>
            <w:vAlign w:val="center"/>
          </w:tcPr>
          <w:p w14:paraId="6A1D7CC9"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lastRenderedPageBreak/>
              <w:t>6</w:t>
            </w:r>
          </w:p>
        </w:tc>
      </w:tr>
      <w:tr w:rsidR="00B309A5" w14:paraId="4731BD2E" w14:textId="77777777" w:rsidTr="005E6AE8">
        <w:trPr>
          <w:trHeight w:val="340"/>
          <w:jc w:val="center"/>
        </w:trPr>
        <w:tc>
          <w:tcPr>
            <w:tcW w:w="2357" w:type="dxa"/>
            <w:vAlign w:val="center"/>
          </w:tcPr>
          <w:p w14:paraId="77711961"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第四</w:t>
            </w:r>
            <w:r>
              <w:rPr>
                <w:rFonts w:ascii="宋体" w:eastAsia="宋体" w:hAnsi="宋体" w:cs="宋体" w:hint="eastAsia"/>
                <w:color w:val="333333"/>
                <w:szCs w:val="21"/>
                <w:shd w:val="clear" w:color="auto" w:fill="FFFFFF"/>
              </w:rPr>
              <w:t>篇</w:t>
            </w:r>
          </w:p>
        </w:tc>
        <w:tc>
          <w:tcPr>
            <w:tcW w:w="3173" w:type="dxa"/>
            <w:vAlign w:val="center"/>
          </w:tcPr>
          <w:p w14:paraId="48E79AFE" w14:textId="77777777" w:rsidR="00B309A5" w:rsidRDefault="00B309A5" w:rsidP="005E6AE8">
            <w:pPr>
              <w:pStyle w:val="HTML"/>
              <w:widowControl/>
              <w:shd w:val="clear" w:color="auto" w:fill="FFFFFF"/>
              <w:spacing w:line="375" w:lineRule="atLeast"/>
              <w:ind w:firstLineChars="200" w:firstLine="420"/>
              <w:rPr>
                <w:rFonts w:hint="default"/>
                <w:color w:val="333333"/>
                <w:sz w:val="21"/>
                <w:szCs w:val="21"/>
                <w:shd w:val="clear" w:color="auto" w:fill="FFFFFF"/>
              </w:rPr>
            </w:pPr>
            <w:r>
              <w:rPr>
                <w:rFonts w:cs="宋体"/>
                <w:color w:val="333333"/>
                <w:sz w:val="21"/>
                <w:szCs w:val="21"/>
                <w:shd w:val="clear" w:color="auto" w:fill="FFFFFF"/>
              </w:rPr>
              <w:t>领   导</w:t>
            </w:r>
          </w:p>
          <w:p w14:paraId="7831ECBE"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第九章 领导的一般理论</w:t>
            </w:r>
          </w:p>
          <w:p w14:paraId="2E543980"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第十章 激励</w:t>
            </w:r>
          </w:p>
        </w:tc>
        <w:tc>
          <w:tcPr>
            <w:tcW w:w="2766" w:type="dxa"/>
            <w:vAlign w:val="center"/>
          </w:tcPr>
          <w:p w14:paraId="702E9C5E"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0AA62FBB" w14:textId="77777777" w:rsidTr="005E6AE8">
        <w:trPr>
          <w:trHeight w:val="340"/>
          <w:jc w:val="center"/>
        </w:trPr>
        <w:tc>
          <w:tcPr>
            <w:tcW w:w="2357" w:type="dxa"/>
            <w:vAlign w:val="center"/>
          </w:tcPr>
          <w:p w14:paraId="5A337170"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第五</w:t>
            </w:r>
            <w:r>
              <w:rPr>
                <w:rFonts w:ascii="宋体" w:eastAsia="宋体" w:hAnsi="宋体" w:cs="宋体" w:hint="eastAsia"/>
                <w:color w:val="333333"/>
                <w:szCs w:val="21"/>
                <w:shd w:val="clear" w:color="auto" w:fill="FFFFFF"/>
              </w:rPr>
              <w:t>篇</w:t>
            </w:r>
          </w:p>
        </w:tc>
        <w:tc>
          <w:tcPr>
            <w:tcW w:w="3173" w:type="dxa"/>
            <w:vAlign w:val="center"/>
          </w:tcPr>
          <w:p w14:paraId="0293CCD4"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 xml:space="preserve">    控  制</w:t>
            </w:r>
          </w:p>
          <w:p w14:paraId="7B258D25" w14:textId="77777777" w:rsidR="00B309A5" w:rsidRDefault="00B309A5" w:rsidP="00B309A5">
            <w:pPr>
              <w:widowControl/>
              <w:numPr>
                <w:ilvl w:val="0"/>
                <w:numId w:val="3"/>
              </w:numPr>
              <w:spacing w:beforeLines="50" w:before="156" w:afterLines="50" w:after="156"/>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控制的类型与过程</w:t>
            </w:r>
          </w:p>
          <w:p w14:paraId="6AA4C41F" w14:textId="77777777" w:rsidR="00B309A5" w:rsidRDefault="00B309A5" w:rsidP="00B309A5">
            <w:pPr>
              <w:widowControl/>
              <w:numPr>
                <w:ilvl w:val="0"/>
                <w:numId w:val="3"/>
              </w:numPr>
              <w:spacing w:beforeLines="50" w:before="156" w:afterLines="50" w:after="156"/>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控制的方法与技术</w:t>
            </w:r>
          </w:p>
          <w:p w14:paraId="4E04B799" w14:textId="77777777" w:rsidR="00B309A5" w:rsidRDefault="00B309A5" w:rsidP="00B309A5">
            <w:pPr>
              <w:widowControl/>
              <w:numPr>
                <w:ilvl w:val="0"/>
                <w:numId w:val="3"/>
              </w:numPr>
              <w:spacing w:beforeLines="50" w:before="156" w:afterLines="50" w:after="156"/>
              <w:rPr>
                <w:rFonts w:ascii="宋体" w:eastAsia="宋体" w:hAnsi="宋体" w:cs="宋体"/>
                <w:color w:val="333333"/>
                <w:szCs w:val="21"/>
                <w:shd w:val="clear" w:color="auto" w:fill="FFFFFF"/>
              </w:rPr>
            </w:pPr>
            <w:r>
              <w:rPr>
                <w:rFonts w:ascii="宋体" w:eastAsia="宋体" w:hAnsi="宋体" w:cs="宋体" w:hint="eastAsia"/>
                <w:color w:val="333333"/>
                <w:szCs w:val="21"/>
                <w:shd w:val="clear" w:color="auto" w:fill="FFFFFF"/>
              </w:rPr>
              <w:t xml:space="preserve"> 风险控制与危机管理</w:t>
            </w:r>
          </w:p>
        </w:tc>
        <w:tc>
          <w:tcPr>
            <w:tcW w:w="2766" w:type="dxa"/>
            <w:vAlign w:val="center"/>
          </w:tcPr>
          <w:p w14:paraId="2604365C"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r w:rsidR="00B309A5" w14:paraId="47E324E6" w14:textId="77777777" w:rsidTr="005E6AE8">
        <w:trPr>
          <w:trHeight w:val="340"/>
          <w:jc w:val="center"/>
        </w:trPr>
        <w:tc>
          <w:tcPr>
            <w:tcW w:w="2357" w:type="dxa"/>
            <w:vAlign w:val="center"/>
          </w:tcPr>
          <w:p w14:paraId="2481D747"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第六</w:t>
            </w:r>
            <w:r>
              <w:rPr>
                <w:rFonts w:ascii="宋体" w:eastAsia="宋体" w:hAnsi="宋体" w:cs="宋体" w:hint="eastAsia"/>
                <w:color w:val="333333"/>
                <w:szCs w:val="21"/>
                <w:shd w:val="clear" w:color="auto" w:fill="FFFFFF"/>
              </w:rPr>
              <w:t>篇</w:t>
            </w:r>
          </w:p>
        </w:tc>
        <w:tc>
          <w:tcPr>
            <w:tcW w:w="3173" w:type="dxa"/>
            <w:vAlign w:val="center"/>
          </w:tcPr>
          <w:p w14:paraId="242C7711"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 xml:space="preserve">    创  新</w:t>
            </w:r>
          </w:p>
          <w:p w14:paraId="58E08A76"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第十五章 创新原理</w:t>
            </w:r>
          </w:p>
          <w:p w14:paraId="392CAF0E"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第十六章 组织创新</w:t>
            </w:r>
          </w:p>
          <w:p w14:paraId="02446BEE" w14:textId="77777777" w:rsidR="00B309A5" w:rsidRDefault="00B309A5" w:rsidP="005E6AE8">
            <w:pPr>
              <w:pStyle w:val="HTML"/>
              <w:widowControl/>
              <w:shd w:val="clear" w:color="auto" w:fill="FFFFFF"/>
              <w:spacing w:line="375" w:lineRule="atLeast"/>
              <w:rPr>
                <w:rFonts w:hint="default"/>
              </w:rPr>
            </w:pPr>
            <w:r>
              <w:rPr>
                <w:rFonts w:cs="宋体"/>
                <w:color w:val="333333"/>
                <w:sz w:val="21"/>
                <w:szCs w:val="21"/>
                <w:shd w:val="clear" w:color="auto" w:fill="FFFFFF"/>
              </w:rPr>
              <w:t>结语：互联网时代的管理展望</w:t>
            </w:r>
          </w:p>
        </w:tc>
        <w:tc>
          <w:tcPr>
            <w:tcW w:w="2766" w:type="dxa"/>
            <w:vAlign w:val="center"/>
          </w:tcPr>
          <w:p w14:paraId="15ED33A6"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hint="eastAsia"/>
              </w:rPr>
              <w:t>6</w:t>
            </w:r>
          </w:p>
        </w:tc>
      </w:tr>
    </w:tbl>
    <w:p w14:paraId="5891F7E7" w14:textId="77777777"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r w:rsidRPr="0034254B">
        <w:rPr>
          <w:rFonts w:ascii="宋体" w:eastAsia="宋体" w:hAnsi="宋体" w:hint="eastAsia"/>
        </w:rPr>
        <w:t>（四号黑体）</w:t>
      </w:r>
    </w:p>
    <w:p w14:paraId="72E039F3" w14:textId="49014276" w:rsidR="0034254B"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D504B7" w:rsidRPr="00D504B7">
        <w:rPr>
          <w:rFonts w:ascii="宋体" w:eastAsia="宋体" w:hAnsi="宋体" w:hint="eastAsia"/>
          <w:szCs w:val="21"/>
        </w:rPr>
        <w:t>（五</w:t>
      </w:r>
      <w:r w:rsidR="008128AD" w:rsidRPr="00D504B7">
        <w:rPr>
          <w:rFonts w:ascii="宋体" w:eastAsia="宋体" w:hAnsi="宋体" w:hint="eastAsia"/>
          <w:szCs w:val="21"/>
        </w:rPr>
        <w:t>号</w:t>
      </w:r>
      <w:r w:rsidR="00D504B7" w:rsidRPr="00D504B7">
        <w:rPr>
          <w:rFonts w:ascii="宋体" w:eastAsia="宋体" w:hAnsi="宋体" w:hint="eastAsia"/>
          <w:szCs w:val="21"/>
        </w:rPr>
        <w:t>宋</w:t>
      </w:r>
      <w:r w:rsidR="008128AD" w:rsidRPr="00D504B7">
        <w:rPr>
          <w:rFonts w:ascii="宋体" w:eastAsia="宋体" w:hAnsi="宋体" w:hint="eastAsia"/>
          <w:szCs w:val="21"/>
        </w:rPr>
        <w:t>体）</w:t>
      </w:r>
    </w:p>
    <w:p w14:paraId="47EBF129" w14:textId="77777777" w:rsidR="00B309A5" w:rsidRDefault="00B309A5" w:rsidP="00B309A5">
      <w:pPr>
        <w:widowControl/>
        <w:spacing w:beforeLines="50" w:before="156" w:afterLines="50" w:after="156"/>
        <w:jc w:val="center"/>
        <w:rPr>
          <w:rFonts w:ascii="宋体" w:eastAsia="宋体" w:hAnsi="宋体"/>
          <w:szCs w:val="21"/>
        </w:rPr>
      </w:pPr>
    </w:p>
    <w:tbl>
      <w:tblPr>
        <w:tblStyle w:val="a9"/>
        <w:tblW w:w="0" w:type="auto"/>
        <w:jc w:val="center"/>
        <w:tblLook w:val="04A0" w:firstRow="1" w:lastRow="0" w:firstColumn="1" w:lastColumn="0" w:noHBand="0" w:noVBand="1"/>
      </w:tblPr>
      <w:tblGrid>
        <w:gridCol w:w="736"/>
        <w:gridCol w:w="726"/>
        <w:gridCol w:w="1171"/>
        <w:gridCol w:w="2450"/>
        <w:gridCol w:w="866"/>
        <w:gridCol w:w="1297"/>
        <w:gridCol w:w="1050"/>
      </w:tblGrid>
      <w:tr w:rsidR="00B309A5" w14:paraId="4A7589E0" w14:textId="77777777" w:rsidTr="00D8573C">
        <w:trPr>
          <w:trHeight w:val="340"/>
          <w:jc w:val="center"/>
        </w:trPr>
        <w:tc>
          <w:tcPr>
            <w:tcW w:w="736" w:type="dxa"/>
            <w:vAlign w:val="center"/>
          </w:tcPr>
          <w:p w14:paraId="418F8AE9"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726" w:type="dxa"/>
            <w:vAlign w:val="center"/>
          </w:tcPr>
          <w:p w14:paraId="3AD0DE64"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71" w:type="dxa"/>
            <w:vAlign w:val="center"/>
          </w:tcPr>
          <w:p w14:paraId="79F082AF"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450" w:type="dxa"/>
            <w:vAlign w:val="center"/>
          </w:tcPr>
          <w:p w14:paraId="1AD2640B"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66" w:type="dxa"/>
            <w:vAlign w:val="center"/>
          </w:tcPr>
          <w:p w14:paraId="1454C633"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297" w:type="dxa"/>
            <w:vAlign w:val="center"/>
          </w:tcPr>
          <w:p w14:paraId="134461F4"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050" w:type="dxa"/>
            <w:vAlign w:val="center"/>
          </w:tcPr>
          <w:p w14:paraId="416E95CC" w14:textId="77777777" w:rsidR="00B309A5" w:rsidRDefault="00B309A5" w:rsidP="005E6AE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309A5" w14:paraId="19B38255" w14:textId="77777777" w:rsidTr="00D8573C">
        <w:trPr>
          <w:trHeight w:val="340"/>
          <w:jc w:val="center"/>
        </w:trPr>
        <w:tc>
          <w:tcPr>
            <w:tcW w:w="736" w:type="dxa"/>
            <w:vAlign w:val="center"/>
          </w:tcPr>
          <w:p w14:paraId="1A373D41"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726" w:type="dxa"/>
            <w:vAlign w:val="center"/>
          </w:tcPr>
          <w:p w14:paraId="5435A926" w14:textId="11A5C71B"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29A6FC09"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绪论</w:t>
            </w:r>
          </w:p>
        </w:tc>
        <w:tc>
          <w:tcPr>
            <w:tcW w:w="2450" w:type="dxa"/>
            <w:vAlign w:val="center"/>
          </w:tcPr>
          <w:p w14:paraId="061FA7F6" w14:textId="77777777" w:rsidR="00B309A5" w:rsidRDefault="00B309A5" w:rsidP="005E6AE8">
            <w:pPr>
              <w:pStyle w:val="HTML"/>
              <w:widowControl/>
              <w:shd w:val="clear" w:color="auto" w:fill="FFFFFF"/>
              <w:spacing w:line="375" w:lineRule="atLeast"/>
              <w:rPr>
                <w:rFonts w:hint="default"/>
                <w:color w:val="333333"/>
                <w:sz w:val="21"/>
                <w:szCs w:val="21"/>
                <w:shd w:val="clear" w:color="auto" w:fill="FFFFFF"/>
              </w:rPr>
            </w:pPr>
            <w:r>
              <w:rPr>
                <w:rFonts w:cs="宋体"/>
                <w:color w:val="333333"/>
                <w:sz w:val="21"/>
                <w:szCs w:val="21"/>
                <w:shd w:val="clear" w:color="auto" w:fill="FFFFFF"/>
              </w:rPr>
              <w:t>一、管理学的研究对象</w:t>
            </w:r>
          </w:p>
          <w:p w14:paraId="077B2ECF"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二、管理学的产生与发展</w:t>
            </w:r>
          </w:p>
          <w:p w14:paraId="1BBF75A5"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三、管理学的学习意义与方法</w:t>
            </w:r>
          </w:p>
        </w:tc>
        <w:tc>
          <w:tcPr>
            <w:tcW w:w="866" w:type="dxa"/>
            <w:vAlign w:val="center"/>
          </w:tcPr>
          <w:p w14:paraId="1B11087F"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777FA389" w14:textId="77777777" w:rsidR="00B309A5" w:rsidRDefault="00B309A5" w:rsidP="005E6AE8">
            <w:pPr>
              <w:widowControl/>
              <w:spacing w:beforeLines="50" w:before="156" w:afterLines="50" w:after="156"/>
              <w:jc w:val="center"/>
              <w:rPr>
                <w:rFonts w:ascii="宋体" w:eastAsia="宋体" w:hAnsi="宋体"/>
                <w:szCs w:val="21"/>
              </w:rPr>
            </w:pPr>
          </w:p>
        </w:tc>
        <w:tc>
          <w:tcPr>
            <w:tcW w:w="1050" w:type="dxa"/>
            <w:vAlign w:val="center"/>
          </w:tcPr>
          <w:p w14:paraId="76B1AFD5"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41B0D33A" w14:textId="77777777" w:rsidTr="00D8573C">
        <w:trPr>
          <w:trHeight w:val="340"/>
          <w:jc w:val="center"/>
        </w:trPr>
        <w:tc>
          <w:tcPr>
            <w:tcW w:w="736" w:type="dxa"/>
            <w:vAlign w:val="center"/>
          </w:tcPr>
          <w:p w14:paraId="169BA56A"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726" w:type="dxa"/>
            <w:vAlign w:val="center"/>
          </w:tcPr>
          <w:p w14:paraId="6C257F43" w14:textId="1FD41ED1"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75903089"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第二章 管理理论的历史演变</w:t>
            </w:r>
          </w:p>
        </w:tc>
        <w:tc>
          <w:tcPr>
            <w:tcW w:w="2450" w:type="dxa"/>
            <w:vAlign w:val="center"/>
          </w:tcPr>
          <w:p w14:paraId="37A2FA1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古典管理理论</w:t>
            </w:r>
          </w:p>
          <w:p w14:paraId="02605996"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现代管理流派</w:t>
            </w:r>
          </w:p>
          <w:p w14:paraId="45598930"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当代管理理论</w:t>
            </w:r>
          </w:p>
        </w:tc>
        <w:tc>
          <w:tcPr>
            <w:tcW w:w="866" w:type="dxa"/>
            <w:vAlign w:val="center"/>
          </w:tcPr>
          <w:p w14:paraId="16F0CB09"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2EA9E586"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完成本章思考题，并布置阅读参考书：周三多编著∶《孙子兵法与经营战略》，复旦大学出版社 1996 年版。</w:t>
            </w:r>
          </w:p>
        </w:tc>
        <w:tc>
          <w:tcPr>
            <w:tcW w:w="1050" w:type="dxa"/>
            <w:vAlign w:val="center"/>
          </w:tcPr>
          <w:p w14:paraId="46D70392"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5B96353B" w14:textId="77777777" w:rsidTr="00D8573C">
        <w:trPr>
          <w:trHeight w:val="340"/>
          <w:jc w:val="center"/>
        </w:trPr>
        <w:tc>
          <w:tcPr>
            <w:tcW w:w="736" w:type="dxa"/>
            <w:vAlign w:val="center"/>
          </w:tcPr>
          <w:p w14:paraId="37A4341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726" w:type="dxa"/>
            <w:vAlign w:val="center"/>
          </w:tcPr>
          <w:p w14:paraId="316EE591" w14:textId="27AF00C2"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0669C0A6" w14:textId="77777777" w:rsidR="00B309A5" w:rsidRDefault="00B309A5" w:rsidP="005E6AE8">
            <w:pPr>
              <w:spacing w:line="360" w:lineRule="auto"/>
              <w:jc w:val="center"/>
              <w:rPr>
                <w:rFonts w:ascii="宋体" w:eastAsia="宋体" w:hAnsi="宋体"/>
                <w:szCs w:val="21"/>
              </w:rPr>
            </w:pPr>
            <w:r>
              <w:rPr>
                <w:rFonts w:ascii="宋体" w:eastAsia="宋体" w:hAnsi="宋体" w:cs="宋体" w:hint="eastAsia"/>
                <w:color w:val="333333"/>
                <w:szCs w:val="21"/>
                <w:shd w:val="clear" w:color="auto" w:fill="FFFFFF"/>
              </w:rPr>
              <w:t>第三章 决策与决策</w:t>
            </w:r>
            <w:r>
              <w:rPr>
                <w:rFonts w:ascii="宋体" w:eastAsia="宋体" w:hAnsi="宋体" w:cs="宋体" w:hint="eastAsia"/>
                <w:color w:val="333333"/>
                <w:szCs w:val="21"/>
                <w:shd w:val="clear" w:color="auto" w:fill="FFFFFF"/>
              </w:rPr>
              <w:lastRenderedPageBreak/>
              <w:t>过程</w:t>
            </w:r>
          </w:p>
        </w:tc>
        <w:tc>
          <w:tcPr>
            <w:tcW w:w="2450" w:type="dxa"/>
            <w:vAlign w:val="center"/>
          </w:tcPr>
          <w:p w14:paraId="22105309"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lastRenderedPageBreak/>
              <w:t>第一节 决策及其任务</w:t>
            </w:r>
          </w:p>
          <w:p w14:paraId="674E329F"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lastRenderedPageBreak/>
              <w:t>第二节 决策的类型与特征</w:t>
            </w:r>
          </w:p>
          <w:p w14:paraId="3DF8DA00"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决策过程与影响因素</w:t>
            </w:r>
          </w:p>
        </w:tc>
        <w:tc>
          <w:tcPr>
            <w:tcW w:w="866" w:type="dxa"/>
            <w:vAlign w:val="center"/>
          </w:tcPr>
          <w:p w14:paraId="0ECFFC7B"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297" w:type="dxa"/>
            <w:vAlign w:val="center"/>
          </w:tcPr>
          <w:p w14:paraId="5C15C34A"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49F1C819"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5B4C6CC4" w14:textId="77777777" w:rsidTr="00D8573C">
        <w:trPr>
          <w:trHeight w:val="340"/>
          <w:jc w:val="center"/>
        </w:trPr>
        <w:tc>
          <w:tcPr>
            <w:tcW w:w="736" w:type="dxa"/>
            <w:vAlign w:val="center"/>
          </w:tcPr>
          <w:p w14:paraId="2C85039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726" w:type="dxa"/>
            <w:vAlign w:val="center"/>
          </w:tcPr>
          <w:p w14:paraId="05E73B3B" w14:textId="7FBCDB3A"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12D80095"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第四章 环境分析与理性决策</w:t>
            </w:r>
          </w:p>
        </w:tc>
        <w:tc>
          <w:tcPr>
            <w:tcW w:w="2450" w:type="dxa"/>
            <w:vAlign w:val="center"/>
          </w:tcPr>
          <w:p w14:paraId="039B05CF"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组织的内外部环境要素</w:t>
            </w:r>
          </w:p>
          <w:p w14:paraId="6D3A9A15"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理性决策与非理性决策</w:t>
            </w:r>
          </w:p>
          <w:p w14:paraId="7C360732"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决策方法</w:t>
            </w:r>
          </w:p>
        </w:tc>
        <w:tc>
          <w:tcPr>
            <w:tcW w:w="866" w:type="dxa"/>
            <w:vAlign w:val="center"/>
          </w:tcPr>
          <w:p w14:paraId="3FBEF4D6"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1BC3905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3884D782"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1A085B73" w14:textId="77777777" w:rsidTr="00D8573C">
        <w:trPr>
          <w:trHeight w:val="340"/>
          <w:jc w:val="center"/>
        </w:trPr>
        <w:tc>
          <w:tcPr>
            <w:tcW w:w="736" w:type="dxa"/>
            <w:vAlign w:val="center"/>
          </w:tcPr>
          <w:p w14:paraId="1DF5938A"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726" w:type="dxa"/>
            <w:vAlign w:val="center"/>
          </w:tcPr>
          <w:p w14:paraId="7129E408" w14:textId="0B334E96"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6F1DEB02"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第六章 组织设计</w:t>
            </w:r>
          </w:p>
        </w:tc>
        <w:tc>
          <w:tcPr>
            <w:tcW w:w="2450" w:type="dxa"/>
            <w:vAlign w:val="center"/>
          </w:tcPr>
          <w:p w14:paraId="69CD9F57"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组织设计的任务与影响因素</w:t>
            </w:r>
          </w:p>
          <w:p w14:paraId="1066B0F0"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组织结构</w:t>
            </w:r>
          </w:p>
          <w:p w14:paraId="4E9EA2FB"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组织整合</w:t>
            </w:r>
          </w:p>
        </w:tc>
        <w:tc>
          <w:tcPr>
            <w:tcW w:w="866" w:type="dxa"/>
            <w:vAlign w:val="center"/>
          </w:tcPr>
          <w:p w14:paraId="36DF4F13"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2FE96837"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陈晓萍∶《跨文化管理》（第二版），清华大学出版社 2009 年版。</w:t>
            </w:r>
          </w:p>
        </w:tc>
        <w:tc>
          <w:tcPr>
            <w:tcW w:w="1050" w:type="dxa"/>
            <w:vAlign w:val="center"/>
          </w:tcPr>
          <w:p w14:paraId="284FD76E"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5455BCFE" w14:textId="77777777" w:rsidTr="00D8573C">
        <w:trPr>
          <w:trHeight w:val="340"/>
          <w:jc w:val="center"/>
        </w:trPr>
        <w:tc>
          <w:tcPr>
            <w:tcW w:w="736" w:type="dxa"/>
            <w:vAlign w:val="center"/>
          </w:tcPr>
          <w:p w14:paraId="4DA8FF00"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726" w:type="dxa"/>
            <w:vAlign w:val="center"/>
          </w:tcPr>
          <w:p w14:paraId="674B93FD" w14:textId="4A5A968D"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59794DD0"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第七章 人员配备</w:t>
            </w:r>
          </w:p>
        </w:tc>
        <w:tc>
          <w:tcPr>
            <w:tcW w:w="2450" w:type="dxa"/>
            <w:vAlign w:val="center"/>
          </w:tcPr>
          <w:p w14:paraId="1DAB1CE6"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人员配备的任务、工作内容和原则</w:t>
            </w:r>
          </w:p>
          <w:p w14:paraId="48807274"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人员选聘</w:t>
            </w:r>
          </w:p>
          <w:p w14:paraId="02B3B040"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第三节 人事考评</w:t>
            </w:r>
          </w:p>
          <w:p w14:paraId="427D2E23"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第四节 人员的培训与发展</w:t>
            </w:r>
          </w:p>
        </w:tc>
        <w:tc>
          <w:tcPr>
            <w:tcW w:w="866" w:type="dxa"/>
            <w:vAlign w:val="center"/>
          </w:tcPr>
          <w:p w14:paraId="575FD8F8"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1313944A"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712C8776"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09660BC7" w14:textId="77777777" w:rsidTr="00D8573C">
        <w:trPr>
          <w:trHeight w:val="340"/>
          <w:jc w:val="center"/>
        </w:trPr>
        <w:tc>
          <w:tcPr>
            <w:tcW w:w="736" w:type="dxa"/>
            <w:vAlign w:val="center"/>
          </w:tcPr>
          <w:p w14:paraId="78403150"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726" w:type="dxa"/>
            <w:vAlign w:val="center"/>
          </w:tcPr>
          <w:p w14:paraId="51B0D07C" w14:textId="104E72B2"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073AF9CB"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第八章 组织文化</w:t>
            </w:r>
          </w:p>
        </w:tc>
        <w:tc>
          <w:tcPr>
            <w:tcW w:w="2450" w:type="dxa"/>
            <w:vAlign w:val="center"/>
          </w:tcPr>
          <w:p w14:paraId="7C8DA4ED"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组织文化概述</w:t>
            </w:r>
          </w:p>
          <w:p w14:paraId="60FD238A"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组织文化的构成与功能</w:t>
            </w:r>
          </w:p>
          <w:p w14:paraId="6A494051"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组织文化塑造</w:t>
            </w:r>
          </w:p>
        </w:tc>
        <w:tc>
          <w:tcPr>
            <w:tcW w:w="866" w:type="dxa"/>
            <w:vAlign w:val="center"/>
          </w:tcPr>
          <w:p w14:paraId="173565C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768F4568"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7166A21C"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28668BB2" w14:textId="77777777" w:rsidTr="00D8573C">
        <w:trPr>
          <w:trHeight w:val="340"/>
          <w:jc w:val="center"/>
        </w:trPr>
        <w:tc>
          <w:tcPr>
            <w:tcW w:w="736" w:type="dxa"/>
            <w:vAlign w:val="center"/>
          </w:tcPr>
          <w:p w14:paraId="2ADE91A8"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726" w:type="dxa"/>
            <w:vAlign w:val="center"/>
          </w:tcPr>
          <w:p w14:paraId="3786B4FF" w14:textId="2C92D77B"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45DA61BE"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第九章 领导的一般理论</w:t>
            </w:r>
          </w:p>
        </w:tc>
        <w:tc>
          <w:tcPr>
            <w:tcW w:w="2450" w:type="dxa"/>
            <w:vAlign w:val="center"/>
          </w:tcPr>
          <w:p w14:paraId="65E49E5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领导的内涵与特征</w:t>
            </w:r>
          </w:p>
          <w:p w14:paraId="0E9AAA00"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领导与领导者</w:t>
            </w:r>
          </w:p>
          <w:p w14:paraId="5E787F4A"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第三节 领导与被领导者</w:t>
            </w:r>
          </w:p>
          <w:p w14:paraId="4FB82A0D"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第四节 领导与情境</w:t>
            </w:r>
          </w:p>
        </w:tc>
        <w:tc>
          <w:tcPr>
            <w:tcW w:w="866" w:type="dxa"/>
            <w:vAlign w:val="center"/>
          </w:tcPr>
          <w:p w14:paraId="67320B56"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05E9E18D"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魏江、严进编著∶《管理沟通∶成功管理的基石》，机械</w:t>
            </w:r>
            <w:r>
              <w:rPr>
                <w:rFonts w:ascii="宋体" w:eastAsia="宋体" w:hAnsi="宋体" w:cs="宋体" w:hint="eastAsia"/>
                <w:szCs w:val="21"/>
              </w:rPr>
              <w:lastRenderedPageBreak/>
              <w:t>工业出版社 2006 年版。</w:t>
            </w:r>
          </w:p>
        </w:tc>
        <w:tc>
          <w:tcPr>
            <w:tcW w:w="1050" w:type="dxa"/>
            <w:vAlign w:val="center"/>
          </w:tcPr>
          <w:p w14:paraId="787E82A2"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布置学生撰写《论文（上）》</w:t>
            </w:r>
          </w:p>
        </w:tc>
      </w:tr>
      <w:tr w:rsidR="00B309A5" w14:paraId="0B9F9FC7" w14:textId="77777777" w:rsidTr="00D8573C">
        <w:trPr>
          <w:trHeight w:val="340"/>
          <w:jc w:val="center"/>
        </w:trPr>
        <w:tc>
          <w:tcPr>
            <w:tcW w:w="736" w:type="dxa"/>
            <w:vAlign w:val="center"/>
          </w:tcPr>
          <w:p w14:paraId="0109F579"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726" w:type="dxa"/>
            <w:vAlign w:val="center"/>
          </w:tcPr>
          <w:p w14:paraId="761AD335" w14:textId="186141BC"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7E25978E"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cs="宋体" w:hint="eastAsia"/>
                <w:color w:val="333333"/>
                <w:szCs w:val="21"/>
                <w:shd w:val="clear" w:color="auto" w:fill="FFFFFF"/>
              </w:rPr>
              <w:t>第十章 激励</w:t>
            </w:r>
          </w:p>
        </w:tc>
        <w:tc>
          <w:tcPr>
            <w:tcW w:w="2450" w:type="dxa"/>
            <w:vAlign w:val="center"/>
          </w:tcPr>
          <w:p w14:paraId="03341F58"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激励基础</w:t>
            </w:r>
          </w:p>
          <w:p w14:paraId="01A33715"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激励理论</w:t>
            </w:r>
          </w:p>
          <w:p w14:paraId="6D84D860"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第三节 激励方法</w:t>
            </w:r>
          </w:p>
        </w:tc>
        <w:tc>
          <w:tcPr>
            <w:tcW w:w="866" w:type="dxa"/>
            <w:vAlign w:val="center"/>
          </w:tcPr>
          <w:p w14:paraId="1C6DD11C"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3BFBD7B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4790732F"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171B8D7B" w14:textId="77777777" w:rsidTr="00D8573C">
        <w:trPr>
          <w:trHeight w:val="340"/>
          <w:jc w:val="center"/>
        </w:trPr>
        <w:tc>
          <w:tcPr>
            <w:tcW w:w="736" w:type="dxa"/>
            <w:vAlign w:val="center"/>
          </w:tcPr>
          <w:p w14:paraId="05C156A2"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726" w:type="dxa"/>
            <w:vAlign w:val="center"/>
          </w:tcPr>
          <w:p w14:paraId="65254750" w14:textId="662377AD"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622DA65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第十一章 沟通</w:t>
            </w:r>
          </w:p>
          <w:p w14:paraId="0C5284F7" w14:textId="77777777" w:rsidR="00B309A5" w:rsidRDefault="00B309A5" w:rsidP="005E6AE8">
            <w:pPr>
              <w:widowControl/>
              <w:spacing w:beforeLines="50" w:before="156" w:afterLines="50" w:after="156"/>
              <w:jc w:val="center"/>
              <w:rPr>
                <w:rFonts w:ascii="宋体" w:eastAsia="宋体" w:hAnsi="宋体"/>
              </w:rPr>
            </w:pPr>
          </w:p>
        </w:tc>
        <w:tc>
          <w:tcPr>
            <w:tcW w:w="2450" w:type="dxa"/>
            <w:vAlign w:val="center"/>
          </w:tcPr>
          <w:p w14:paraId="54C39DCB"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沟通与沟通类型</w:t>
            </w:r>
          </w:p>
          <w:p w14:paraId="6F895913"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沟通障碍及其克服</w:t>
            </w:r>
          </w:p>
          <w:p w14:paraId="032B1010"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第三节 冲突及其管理</w:t>
            </w:r>
          </w:p>
        </w:tc>
        <w:tc>
          <w:tcPr>
            <w:tcW w:w="866" w:type="dxa"/>
            <w:vAlign w:val="center"/>
          </w:tcPr>
          <w:p w14:paraId="2613E77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64A490A9"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184E839B"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3F93E0FE" w14:textId="77777777" w:rsidTr="00D8573C">
        <w:trPr>
          <w:trHeight w:val="340"/>
          <w:jc w:val="center"/>
        </w:trPr>
        <w:tc>
          <w:tcPr>
            <w:tcW w:w="736" w:type="dxa"/>
            <w:vAlign w:val="center"/>
          </w:tcPr>
          <w:p w14:paraId="170F55B1"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726" w:type="dxa"/>
            <w:vAlign w:val="center"/>
          </w:tcPr>
          <w:p w14:paraId="42572F02" w14:textId="79B31264"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25B3330C" w14:textId="77777777" w:rsidR="00B309A5" w:rsidRDefault="00B309A5" w:rsidP="005E6AE8">
            <w:pPr>
              <w:widowControl/>
              <w:spacing w:beforeLines="50" w:before="156" w:afterLines="50" w:after="156"/>
              <w:jc w:val="center"/>
              <w:rPr>
                <w:rFonts w:ascii="宋体" w:eastAsia="宋体" w:hAnsi="宋体"/>
              </w:rPr>
            </w:pPr>
            <w:r>
              <w:rPr>
                <w:rFonts w:ascii="宋体" w:eastAsia="宋体" w:hAnsi="宋体" w:cs="宋体" w:hint="eastAsia"/>
                <w:color w:val="333333"/>
                <w:szCs w:val="21"/>
                <w:shd w:val="clear" w:color="auto" w:fill="FFFFFF"/>
              </w:rPr>
              <w:t>第十二章 控制的类型与过程</w:t>
            </w:r>
          </w:p>
        </w:tc>
        <w:tc>
          <w:tcPr>
            <w:tcW w:w="2450" w:type="dxa"/>
            <w:vAlign w:val="center"/>
          </w:tcPr>
          <w:p w14:paraId="66BA2C99"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控制的内涵与原则</w:t>
            </w:r>
          </w:p>
          <w:p w14:paraId="0F4DD03D"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控制的类型</w:t>
            </w:r>
          </w:p>
          <w:p w14:paraId="373A61CB"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控制的过程</w:t>
            </w:r>
          </w:p>
        </w:tc>
        <w:tc>
          <w:tcPr>
            <w:tcW w:w="866" w:type="dxa"/>
            <w:vAlign w:val="center"/>
          </w:tcPr>
          <w:p w14:paraId="55C673F9"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395BFF62"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许谨良主编∶《风险管理》（第四版），中国金融出版社 2011年版。</w:t>
            </w:r>
          </w:p>
        </w:tc>
        <w:tc>
          <w:tcPr>
            <w:tcW w:w="1050" w:type="dxa"/>
            <w:vAlign w:val="center"/>
          </w:tcPr>
          <w:p w14:paraId="196129F8"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0A741A1F" w14:textId="77777777" w:rsidTr="00D8573C">
        <w:trPr>
          <w:trHeight w:val="340"/>
          <w:jc w:val="center"/>
        </w:trPr>
        <w:tc>
          <w:tcPr>
            <w:tcW w:w="736" w:type="dxa"/>
            <w:vAlign w:val="center"/>
          </w:tcPr>
          <w:p w14:paraId="272B383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726" w:type="dxa"/>
            <w:vAlign w:val="center"/>
          </w:tcPr>
          <w:p w14:paraId="40180B1E" w14:textId="65D591C5"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756F4AC6"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第十三章 控制的方法与技术</w:t>
            </w:r>
          </w:p>
        </w:tc>
        <w:tc>
          <w:tcPr>
            <w:tcW w:w="2450" w:type="dxa"/>
            <w:vAlign w:val="center"/>
          </w:tcPr>
          <w:p w14:paraId="499475B5"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层级控制、市场控制与团体控制</w:t>
            </w:r>
          </w:p>
          <w:p w14:paraId="5F746A42"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质量控制方法</w:t>
            </w:r>
          </w:p>
          <w:p w14:paraId="101D4716" w14:textId="77777777" w:rsidR="00B309A5" w:rsidRDefault="00B309A5" w:rsidP="005E6AE8">
            <w:pPr>
              <w:spacing w:line="360" w:lineRule="auto"/>
              <w:jc w:val="center"/>
              <w:rPr>
                <w:rFonts w:ascii="宋体" w:eastAsia="宋体" w:hAnsi="宋体"/>
                <w:szCs w:val="21"/>
              </w:rPr>
            </w:pPr>
            <w:r>
              <w:rPr>
                <w:rFonts w:ascii="宋体" w:eastAsia="宋体" w:hAnsi="宋体" w:cs="宋体" w:hint="eastAsia"/>
                <w:color w:val="333333"/>
                <w:szCs w:val="21"/>
                <w:shd w:val="clear" w:color="auto" w:fill="FFFFFF"/>
              </w:rPr>
              <w:t>第三节 管理控制的信息技术</w:t>
            </w:r>
          </w:p>
        </w:tc>
        <w:tc>
          <w:tcPr>
            <w:tcW w:w="866" w:type="dxa"/>
            <w:vAlign w:val="center"/>
          </w:tcPr>
          <w:p w14:paraId="4E3CDA0D"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0F86145E"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完成本章思考题</w:t>
            </w:r>
          </w:p>
        </w:tc>
        <w:tc>
          <w:tcPr>
            <w:tcW w:w="1050" w:type="dxa"/>
            <w:vAlign w:val="center"/>
          </w:tcPr>
          <w:p w14:paraId="25C8265A" w14:textId="77777777" w:rsidR="00B309A5" w:rsidRDefault="00B309A5" w:rsidP="005E6AE8">
            <w:pPr>
              <w:widowControl/>
              <w:spacing w:beforeLines="50" w:before="156" w:afterLines="50" w:after="156"/>
              <w:jc w:val="center"/>
              <w:rPr>
                <w:rFonts w:ascii="宋体" w:eastAsia="宋体" w:hAnsi="宋体"/>
                <w:szCs w:val="21"/>
              </w:rPr>
            </w:pPr>
          </w:p>
        </w:tc>
      </w:tr>
      <w:tr w:rsidR="00B309A5" w14:paraId="430BE115" w14:textId="77777777" w:rsidTr="00D8573C">
        <w:trPr>
          <w:trHeight w:val="340"/>
          <w:jc w:val="center"/>
        </w:trPr>
        <w:tc>
          <w:tcPr>
            <w:tcW w:w="736" w:type="dxa"/>
            <w:vAlign w:val="center"/>
          </w:tcPr>
          <w:p w14:paraId="231ADF6B"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726" w:type="dxa"/>
            <w:vAlign w:val="center"/>
          </w:tcPr>
          <w:p w14:paraId="58F9E2A3" w14:textId="4D460DC1" w:rsidR="00B309A5" w:rsidRDefault="00B309A5" w:rsidP="005E6AE8">
            <w:pPr>
              <w:widowControl/>
              <w:spacing w:beforeLines="50" w:before="156" w:afterLines="50" w:after="156"/>
              <w:jc w:val="center"/>
              <w:rPr>
                <w:rFonts w:ascii="宋体" w:eastAsia="宋体" w:hAnsi="宋体"/>
                <w:szCs w:val="21"/>
              </w:rPr>
            </w:pPr>
          </w:p>
        </w:tc>
        <w:tc>
          <w:tcPr>
            <w:tcW w:w="1171" w:type="dxa"/>
            <w:vAlign w:val="center"/>
          </w:tcPr>
          <w:p w14:paraId="05786E18" w14:textId="77777777" w:rsidR="00B309A5" w:rsidRDefault="00B309A5" w:rsidP="005E6AE8">
            <w:pPr>
              <w:pStyle w:val="HTML"/>
              <w:widowControl/>
              <w:shd w:val="clear" w:color="auto" w:fill="FFFFFF"/>
              <w:spacing w:line="375" w:lineRule="atLeast"/>
              <w:jc w:val="center"/>
              <w:rPr>
                <w:rFonts w:hint="default"/>
              </w:rPr>
            </w:pPr>
            <w:r>
              <w:rPr>
                <w:rFonts w:cs="宋体"/>
                <w:color w:val="333333"/>
                <w:sz w:val="21"/>
                <w:szCs w:val="21"/>
                <w:shd w:val="clear" w:color="auto" w:fill="FFFFFF"/>
              </w:rPr>
              <w:t>第十五章 创新原理</w:t>
            </w:r>
          </w:p>
        </w:tc>
        <w:tc>
          <w:tcPr>
            <w:tcW w:w="2450" w:type="dxa"/>
            <w:vAlign w:val="center"/>
          </w:tcPr>
          <w:p w14:paraId="78245141"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第一节 组织管理的创新职能</w:t>
            </w:r>
          </w:p>
          <w:p w14:paraId="244E0FD8" w14:textId="77777777" w:rsidR="00B309A5" w:rsidRDefault="00B309A5" w:rsidP="005E6AE8">
            <w:pPr>
              <w:pStyle w:val="HTML"/>
              <w:widowControl/>
              <w:shd w:val="clear" w:color="auto" w:fill="FFFFFF"/>
              <w:spacing w:line="375" w:lineRule="atLeast"/>
              <w:jc w:val="center"/>
              <w:rPr>
                <w:rFonts w:hint="default"/>
                <w:color w:val="333333"/>
                <w:sz w:val="21"/>
                <w:szCs w:val="21"/>
                <w:shd w:val="clear" w:color="auto" w:fill="FFFFFF"/>
              </w:rPr>
            </w:pPr>
            <w:r>
              <w:rPr>
                <w:rFonts w:cs="宋体"/>
                <w:color w:val="333333"/>
                <w:sz w:val="21"/>
                <w:szCs w:val="21"/>
                <w:shd w:val="clear" w:color="auto" w:fill="FFFFFF"/>
              </w:rPr>
              <w:t>第二节 管理创新的类型与基本内容</w:t>
            </w:r>
          </w:p>
          <w:p w14:paraId="61C2943A" w14:textId="77777777" w:rsidR="00B309A5" w:rsidRDefault="00B309A5" w:rsidP="005E6AE8">
            <w:pPr>
              <w:pStyle w:val="HTML"/>
              <w:widowControl/>
              <w:shd w:val="clear" w:color="auto" w:fill="FFFFFF"/>
              <w:spacing w:line="375" w:lineRule="atLeast"/>
              <w:jc w:val="center"/>
              <w:rPr>
                <w:rFonts w:hint="default"/>
                <w:szCs w:val="21"/>
              </w:rPr>
            </w:pPr>
            <w:r>
              <w:rPr>
                <w:rFonts w:cs="宋体"/>
                <w:color w:val="333333"/>
                <w:sz w:val="21"/>
                <w:szCs w:val="21"/>
                <w:shd w:val="clear" w:color="auto" w:fill="FFFFFF"/>
              </w:rPr>
              <w:t>第三节 创新过程及其管理</w:t>
            </w:r>
          </w:p>
        </w:tc>
        <w:tc>
          <w:tcPr>
            <w:tcW w:w="866" w:type="dxa"/>
            <w:vAlign w:val="center"/>
          </w:tcPr>
          <w:p w14:paraId="00BD6F35" w14:textId="77777777" w:rsidR="00B309A5" w:rsidRDefault="00B309A5" w:rsidP="005E6AE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297" w:type="dxa"/>
            <w:vAlign w:val="center"/>
          </w:tcPr>
          <w:p w14:paraId="7E5FFA93" w14:textId="77777777" w:rsidR="00B309A5" w:rsidRDefault="00B309A5" w:rsidP="005E6AE8">
            <w:pPr>
              <w:pStyle w:val="ac"/>
              <w:jc w:val="center"/>
              <w:rPr>
                <w:rFonts w:ascii="宋体" w:eastAsia="宋体" w:hAnsi="宋体"/>
                <w:szCs w:val="21"/>
              </w:rPr>
            </w:pPr>
            <w:r>
              <w:rPr>
                <w:rFonts w:ascii="宋体" w:eastAsia="宋体" w:hAnsi="宋体" w:hint="eastAsia"/>
                <w:szCs w:val="21"/>
              </w:rPr>
              <w:t>完成本章思考题，并布置阅读参考书：</w:t>
            </w:r>
            <w:r>
              <w:rPr>
                <w:rFonts w:ascii="宋体" w:eastAsia="宋体" w:hAnsi="宋体" w:cs="宋体" w:hint="eastAsia"/>
                <w:szCs w:val="21"/>
              </w:rPr>
              <w:t>[美]拉里·罗森伯格、约翰·纳什、安·格雷厄姆∶《大决策∶大数据时代的预测分析和决策管理》，陈建、胡志丽译，上海社</w:t>
            </w:r>
            <w:r>
              <w:rPr>
                <w:rFonts w:ascii="宋体" w:eastAsia="宋体" w:hAnsi="宋体" w:cs="宋体" w:hint="eastAsia"/>
                <w:szCs w:val="21"/>
              </w:rPr>
              <w:lastRenderedPageBreak/>
              <w:t>会科学院出版社 2014 年版。</w:t>
            </w:r>
          </w:p>
        </w:tc>
        <w:tc>
          <w:tcPr>
            <w:tcW w:w="1050" w:type="dxa"/>
            <w:vAlign w:val="center"/>
          </w:tcPr>
          <w:p w14:paraId="431CCDB1" w14:textId="77777777" w:rsidR="00B309A5" w:rsidRDefault="00B309A5" w:rsidP="005E6AE8">
            <w:pPr>
              <w:widowControl/>
              <w:spacing w:beforeLines="50" w:before="156" w:afterLines="50" w:after="156"/>
              <w:jc w:val="center"/>
              <w:rPr>
                <w:rFonts w:ascii="宋体" w:eastAsia="宋体" w:hAnsi="宋体"/>
                <w:szCs w:val="21"/>
              </w:rPr>
            </w:pPr>
          </w:p>
        </w:tc>
      </w:tr>
    </w:tbl>
    <w:p w14:paraId="38555BEE" w14:textId="77777777"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t>六、教材及参考书目</w:t>
      </w:r>
      <w:r w:rsidRPr="0034254B">
        <w:rPr>
          <w:rFonts w:ascii="宋体" w:eastAsia="宋体" w:hAnsi="宋体" w:hint="eastAsia"/>
        </w:rPr>
        <w:t>（四号黑体）</w:t>
      </w:r>
    </w:p>
    <w:p w14:paraId="7EC81B61" w14:textId="77777777" w:rsidR="00B309A5" w:rsidRDefault="00B309A5" w:rsidP="00B309A5">
      <w:pPr>
        <w:pStyle w:val="ac"/>
        <w:ind w:firstLineChars="150" w:firstLine="360"/>
        <w:rPr>
          <w:rFonts w:ascii="黑体" w:eastAsia="黑体" w:hAnsi="黑体"/>
          <w:sz w:val="24"/>
          <w:szCs w:val="24"/>
        </w:rPr>
      </w:pPr>
      <w:r>
        <w:rPr>
          <w:rFonts w:ascii="黑体" w:eastAsia="黑体" w:hAnsi="黑体" w:hint="eastAsia"/>
          <w:sz w:val="24"/>
          <w:szCs w:val="24"/>
        </w:rPr>
        <w:t>（一）教材</w:t>
      </w:r>
    </w:p>
    <w:p w14:paraId="5DCF4362" w14:textId="77777777" w:rsidR="00B309A5" w:rsidRDefault="00B309A5" w:rsidP="00B309A5">
      <w:pPr>
        <w:pStyle w:val="ac"/>
        <w:spacing w:line="360" w:lineRule="auto"/>
        <w:ind w:firstLineChars="150" w:firstLine="315"/>
        <w:rPr>
          <w:rFonts w:ascii="宋体" w:eastAsia="宋体" w:hAnsi="宋体"/>
        </w:rPr>
      </w:pPr>
      <w:r>
        <w:rPr>
          <w:rFonts w:ascii="宋体" w:eastAsia="宋体" w:hAnsi="宋体" w:hint="eastAsia"/>
        </w:rPr>
        <w:t>《管理学》，高等教育出版社，2019年</w:t>
      </w:r>
    </w:p>
    <w:p w14:paraId="7358FD36" w14:textId="0A8C1F22" w:rsidR="00B309A5" w:rsidRDefault="00B309A5" w:rsidP="00B309A5">
      <w:pPr>
        <w:pStyle w:val="ac"/>
        <w:ind w:firstLineChars="150" w:firstLine="360"/>
        <w:rPr>
          <w:rFonts w:ascii="黑体" w:eastAsia="黑体" w:hAnsi="黑体"/>
          <w:sz w:val="24"/>
          <w:szCs w:val="24"/>
        </w:rPr>
      </w:pPr>
      <w:r>
        <w:rPr>
          <w:rFonts w:ascii="黑体" w:eastAsia="黑体" w:hAnsi="黑体" w:hint="eastAsia"/>
          <w:sz w:val="24"/>
          <w:szCs w:val="24"/>
        </w:rPr>
        <w:t>（二）参考书</w:t>
      </w:r>
    </w:p>
    <w:p w14:paraId="37F6EF10"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魏江、严进编著∶《管理沟通∶成功管理的基石》，机械工业出版社 2006 年版。</w:t>
      </w:r>
    </w:p>
    <w:p w14:paraId="173E08C4"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张玉利主编∶《创业与创业基础》，高等教育出版社 2017年版。</w:t>
      </w:r>
    </w:p>
    <w:p w14:paraId="41E2F369"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陈晓萍∶《跨文化管理》（第二版），清华大学出版社 2009 年版。</w:t>
      </w:r>
    </w:p>
    <w:p w14:paraId="3AA0E36E"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许谨良主编∶《风险管理》（第四版），中国金融出版社 2011年版。</w:t>
      </w:r>
    </w:p>
    <w:p w14:paraId="4941B619"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[美]彼得·圣吉∶《第五项修炼∶ 学习型组织的艺术与实务》，郭进降译，杨硕英审校，上海三联出版社1998 年版</w:t>
      </w:r>
    </w:p>
    <w:p w14:paraId="78F3AD54"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[美]赫伯特·A.西蒙∶《管理行为》（第四版），詹正茂译，机械工业出版社 2004年版。</w:t>
      </w:r>
    </w:p>
    <w:p w14:paraId="374D5DF6"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[美]彼得·德鲁克∶《管理的实践》，齐若兰译，机械工业出版社 2006 年版。</w:t>
      </w:r>
    </w:p>
    <w:p w14:paraId="2E1A7651"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[加拿大]亨利·明茨伯格∶《明茨伯格论管理》，闾佳译，机械工业出版社 2007 年版。</w:t>
      </w:r>
    </w:p>
    <w:p w14:paraId="4839D3FF"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[美]丹尼斯·A.雷恩∶《管理思想史》（第五版），孙健敏、黄小勇、李原译，中国人民大学出版社2009 年版。</w:t>
      </w:r>
    </w:p>
    <w:p w14:paraId="6D86BDEB"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[美]弗雷德里克·泰勒∶《科学管理原理》，马风才译，机械工业出版社 2013年版。</w:t>
      </w:r>
    </w:p>
    <w:p w14:paraId="6530C9DE"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[法]亨利·法约尔∶《工业管理与一般管理》，迟力耕等译，机械工业出版社 2013年版。</w:t>
      </w:r>
    </w:p>
    <w:p w14:paraId="1BBD4043"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[美]拉里·罗森伯格、约翰·纳什、安·格雷厄姆∶《大决策∶大数据时代的预测分析和决策管理》，陈建、胡志丽译，上海社会科学院出版社 2014 年版。</w:t>
      </w:r>
    </w:p>
    <w:p w14:paraId="4657126C" w14:textId="77777777" w:rsidR="00B309A5" w:rsidRDefault="00B309A5" w:rsidP="00B309A5">
      <w:pPr>
        <w:pStyle w:val="ac"/>
        <w:numPr>
          <w:ilvl w:val="0"/>
          <w:numId w:val="5"/>
        </w:numPr>
        <w:spacing w:beforeLines="50" w:before="156" w:afterLines="50" w:after="156"/>
        <w:ind w:left="0" w:firstLine="426"/>
        <w:rPr>
          <w:rFonts w:ascii="宋体" w:eastAsia="宋体" w:hAnsi="宋体" w:cs="宋体"/>
          <w:szCs w:val="21"/>
        </w:rPr>
      </w:pPr>
      <w:r>
        <w:rPr>
          <w:rFonts w:ascii="宋体" w:eastAsia="宋体" w:hAnsi="宋体" w:cs="宋体" w:hint="eastAsia"/>
          <w:szCs w:val="21"/>
        </w:rPr>
        <w:t>[美]斯蒂芬·罗宾斯、玛丽·库尔特∶《管理学》（第 13 版），刘刚等译，中国人民大学出版社2017 年版。</w:t>
      </w:r>
    </w:p>
    <w:p w14:paraId="489296B9"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AAD0535" w14:textId="77777777"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r w:rsidRPr="0034254B">
        <w:rPr>
          <w:rFonts w:ascii="宋体" w:eastAsia="宋体" w:hAnsi="宋体" w:hint="eastAsia"/>
        </w:rPr>
        <w:t>（四号黑体）</w:t>
      </w:r>
    </w:p>
    <w:p w14:paraId="0B610EC0" w14:textId="77777777" w:rsidR="00B309A5" w:rsidRDefault="00B309A5" w:rsidP="00B309A5">
      <w:pPr>
        <w:spacing w:line="440" w:lineRule="exact"/>
        <w:ind w:firstLineChars="200" w:firstLine="420"/>
        <w:rPr>
          <w:rFonts w:ascii="宋体" w:eastAsia="宋体" w:hAnsi="宋体" w:cs="宋体"/>
          <w:szCs w:val="21"/>
        </w:rPr>
      </w:pPr>
      <w:r>
        <w:rPr>
          <w:rFonts w:ascii="宋体" w:eastAsia="宋体" w:hAnsi="宋体" w:cs="宋体" w:hint="eastAsia"/>
          <w:szCs w:val="21"/>
        </w:rPr>
        <w:t>本课程教学采用讲授法、案例教学、师生研讨模式进行，要求学生在课前完成相应的教学预习和问题思考。</w:t>
      </w:r>
    </w:p>
    <w:p w14:paraId="257F9B24" w14:textId="77777777" w:rsidR="00B309A5" w:rsidRDefault="00B309A5" w:rsidP="00B309A5">
      <w:pPr>
        <w:spacing w:line="440" w:lineRule="exact"/>
        <w:ind w:firstLineChars="200" w:firstLine="420"/>
        <w:rPr>
          <w:rFonts w:ascii="宋体" w:eastAsia="宋体" w:hAnsi="宋体" w:cs="宋体"/>
          <w:szCs w:val="21"/>
        </w:rPr>
      </w:pPr>
      <w:r>
        <w:rPr>
          <w:rFonts w:ascii="宋体" w:eastAsia="宋体" w:hAnsi="宋体" w:cs="宋体" w:hint="eastAsia"/>
          <w:szCs w:val="21"/>
        </w:rPr>
        <w:lastRenderedPageBreak/>
        <w:t xml:space="preserve">1. 讲授法：如何围绕课程的核心概念，如“管理的概念”、“管理学理论历史”、“决策”、“组织”、“领导”等进行讲解。 </w:t>
      </w:r>
    </w:p>
    <w:p w14:paraId="2B6F812E" w14:textId="77777777" w:rsidR="00B309A5" w:rsidRDefault="00B309A5" w:rsidP="00B309A5">
      <w:pPr>
        <w:spacing w:line="440" w:lineRule="exact"/>
        <w:ind w:firstLineChars="200" w:firstLine="420"/>
        <w:rPr>
          <w:rFonts w:ascii="宋体" w:eastAsia="宋体" w:hAnsi="宋体" w:cs="宋体"/>
          <w:szCs w:val="21"/>
        </w:rPr>
      </w:pPr>
      <w:r>
        <w:rPr>
          <w:rFonts w:ascii="宋体" w:eastAsia="宋体" w:hAnsi="宋体" w:cs="宋体" w:hint="eastAsia"/>
          <w:szCs w:val="21"/>
        </w:rPr>
        <w:t>2. 讨论法：围绕“绩效考核”、“非正式组织”、“激励”等主题组织学生进行讨论。</w:t>
      </w:r>
    </w:p>
    <w:p w14:paraId="3B1608A9" w14:textId="6FBB9807" w:rsidR="00B309A5" w:rsidRDefault="00B309A5" w:rsidP="00B309A5">
      <w:pPr>
        <w:widowControl/>
        <w:spacing w:beforeLines="50" w:before="156" w:afterLines="50" w:after="156"/>
        <w:ind w:firstLineChars="200" w:firstLine="420"/>
        <w:jc w:val="left"/>
        <w:rPr>
          <w:rFonts w:ascii="宋体" w:eastAsia="宋体" w:hAnsi="宋体"/>
        </w:rPr>
      </w:pPr>
      <w:r>
        <w:rPr>
          <w:rFonts w:ascii="宋体" w:eastAsia="宋体" w:hAnsi="宋体" w:cs="宋体" w:hint="eastAsia"/>
          <w:szCs w:val="21"/>
        </w:rPr>
        <w:t>3. 案例教学法：在进行管理学基本理论、方法、技术的教学中，选择相应的案例，围绕案例组织学生进行主动分析、研讨。</w:t>
      </w:r>
    </w:p>
    <w:p w14:paraId="59B62131"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r w:rsidR="00F56396" w:rsidRPr="0034254B">
        <w:rPr>
          <w:rFonts w:ascii="宋体" w:eastAsia="宋体" w:hAnsi="宋体" w:hint="eastAsia"/>
        </w:rPr>
        <w:t>（四号黑体）</w:t>
      </w:r>
    </w:p>
    <w:p w14:paraId="3B2441E6" w14:textId="77777777"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7900DA03" w14:textId="4C9493B2" w:rsidR="00D417A1"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4253"/>
        <w:gridCol w:w="2596"/>
      </w:tblGrid>
      <w:tr w:rsidR="00D417A1" w14:paraId="12C99193" w14:textId="77777777" w:rsidTr="002A3717">
        <w:trPr>
          <w:trHeight w:val="567"/>
          <w:jc w:val="center"/>
        </w:trPr>
        <w:tc>
          <w:tcPr>
            <w:tcW w:w="1696"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4253"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596"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058413F" w14:textId="77777777" w:rsidTr="002A3717">
        <w:trPr>
          <w:trHeight w:val="567"/>
          <w:jc w:val="center"/>
        </w:trPr>
        <w:tc>
          <w:tcPr>
            <w:tcW w:w="1696" w:type="dxa"/>
            <w:vAlign w:val="center"/>
          </w:tcPr>
          <w:p w14:paraId="59E25E5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4253" w:type="dxa"/>
            <w:vAlign w:val="center"/>
          </w:tcPr>
          <w:p w14:paraId="5C4AE4D5" w14:textId="46057C47" w:rsidR="00B5602B" w:rsidRPr="00B5602B" w:rsidRDefault="00B5602B" w:rsidP="00B5602B">
            <w:pPr>
              <w:pStyle w:val="a3"/>
              <w:spacing w:beforeLines="50" w:before="156" w:afterLines="50" w:after="156"/>
              <w:jc w:val="center"/>
              <w:rPr>
                <w:rFonts w:hAnsi="宋体"/>
              </w:rPr>
            </w:pPr>
            <w:r w:rsidRPr="00B5602B">
              <w:rPr>
                <w:rFonts w:hAnsi="宋体" w:hint="eastAsia"/>
              </w:rPr>
              <w:t>管理概念、特征、作用、发展阶段</w:t>
            </w:r>
          </w:p>
        </w:tc>
        <w:tc>
          <w:tcPr>
            <w:tcW w:w="2596" w:type="dxa"/>
            <w:vAlign w:val="center"/>
          </w:tcPr>
          <w:p w14:paraId="4039B16C" w14:textId="4C0BC958" w:rsidR="00D417A1" w:rsidRPr="00B5602B" w:rsidRDefault="00B5602B" w:rsidP="00DD7B5F">
            <w:pPr>
              <w:pStyle w:val="a3"/>
              <w:spacing w:beforeLines="50" w:before="156" w:afterLines="50" w:after="156"/>
              <w:jc w:val="center"/>
              <w:rPr>
                <w:rFonts w:hAnsi="宋体"/>
              </w:rPr>
            </w:pPr>
            <w:r w:rsidRPr="00B5602B">
              <w:rPr>
                <w:rFonts w:hAnsi="宋体" w:hint="eastAsia"/>
              </w:rPr>
              <w:t>考试、汇报</w:t>
            </w:r>
          </w:p>
        </w:tc>
      </w:tr>
      <w:tr w:rsidR="00D417A1" w14:paraId="56723FCC" w14:textId="77777777" w:rsidTr="002A3717">
        <w:trPr>
          <w:trHeight w:val="567"/>
          <w:jc w:val="center"/>
        </w:trPr>
        <w:tc>
          <w:tcPr>
            <w:tcW w:w="1696" w:type="dxa"/>
            <w:vAlign w:val="center"/>
          </w:tcPr>
          <w:p w14:paraId="54CBCC87"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4253" w:type="dxa"/>
            <w:vAlign w:val="center"/>
          </w:tcPr>
          <w:p w14:paraId="29722B31" w14:textId="14F6B4DB" w:rsidR="00D417A1" w:rsidRPr="00B5602B" w:rsidRDefault="00B5602B" w:rsidP="00DD7B5F">
            <w:pPr>
              <w:pStyle w:val="a3"/>
              <w:spacing w:beforeLines="50" w:before="156" w:afterLines="50" w:after="156"/>
              <w:jc w:val="center"/>
              <w:rPr>
                <w:rFonts w:hAnsi="宋体"/>
              </w:rPr>
            </w:pPr>
            <w:r>
              <w:rPr>
                <w:rFonts w:hAnsi="宋体" w:hint="eastAsia"/>
              </w:rPr>
              <w:t>掌握</w:t>
            </w:r>
            <w:r w:rsidR="002A3717">
              <w:rPr>
                <w:rFonts w:hAnsi="宋体" w:hint="eastAsia"/>
              </w:rPr>
              <w:t>决策</w:t>
            </w:r>
            <w:r>
              <w:rPr>
                <w:rFonts w:hAnsi="宋体" w:hint="eastAsia"/>
              </w:rPr>
              <w:t>、组织、</w:t>
            </w:r>
            <w:r w:rsidR="002A3717">
              <w:rPr>
                <w:rFonts w:hAnsi="宋体" w:hint="eastAsia"/>
              </w:rPr>
              <w:t>领导、</w:t>
            </w:r>
            <w:r>
              <w:rPr>
                <w:rFonts w:hAnsi="宋体" w:hint="eastAsia"/>
              </w:rPr>
              <w:t>控制等核心职能</w:t>
            </w:r>
          </w:p>
        </w:tc>
        <w:tc>
          <w:tcPr>
            <w:tcW w:w="2596" w:type="dxa"/>
            <w:vAlign w:val="center"/>
          </w:tcPr>
          <w:p w14:paraId="1BEFB7FE" w14:textId="1761A195" w:rsidR="00D417A1" w:rsidRPr="00B5602B" w:rsidRDefault="00B5602B" w:rsidP="00DD7B5F">
            <w:pPr>
              <w:pStyle w:val="a3"/>
              <w:spacing w:beforeLines="50" w:before="156" w:afterLines="50" w:after="156"/>
              <w:jc w:val="center"/>
              <w:rPr>
                <w:rFonts w:hAnsi="宋体"/>
              </w:rPr>
            </w:pPr>
            <w:r>
              <w:rPr>
                <w:rFonts w:hAnsi="宋体" w:hint="eastAsia"/>
              </w:rPr>
              <w:t>汇报、案例分析、考试</w:t>
            </w:r>
          </w:p>
        </w:tc>
      </w:tr>
      <w:tr w:rsidR="00D417A1" w14:paraId="3FA7707C" w14:textId="77777777" w:rsidTr="002A3717">
        <w:trPr>
          <w:trHeight w:val="567"/>
          <w:jc w:val="center"/>
        </w:trPr>
        <w:tc>
          <w:tcPr>
            <w:tcW w:w="1696" w:type="dxa"/>
            <w:vAlign w:val="center"/>
          </w:tcPr>
          <w:p w14:paraId="78065B9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4253" w:type="dxa"/>
            <w:vAlign w:val="center"/>
          </w:tcPr>
          <w:p w14:paraId="26F55C18" w14:textId="3C687212" w:rsidR="00D417A1" w:rsidRPr="00B5602B" w:rsidRDefault="00B5602B" w:rsidP="00DD7B5F">
            <w:pPr>
              <w:pStyle w:val="a3"/>
              <w:spacing w:beforeLines="50" w:before="156" w:afterLines="50" w:after="156"/>
              <w:jc w:val="center"/>
              <w:rPr>
                <w:rFonts w:hAnsi="宋体"/>
              </w:rPr>
            </w:pPr>
            <w:r>
              <w:rPr>
                <w:rFonts w:hAnsi="宋体" w:hint="eastAsia"/>
              </w:rPr>
              <w:t>创新原理</w:t>
            </w:r>
          </w:p>
        </w:tc>
        <w:tc>
          <w:tcPr>
            <w:tcW w:w="2596" w:type="dxa"/>
            <w:vAlign w:val="center"/>
          </w:tcPr>
          <w:p w14:paraId="2DDAD844" w14:textId="0DECF0C3" w:rsidR="00D417A1" w:rsidRPr="00B5602B" w:rsidRDefault="00B5602B" w:rsidP="00DD7B5F">
            <w:pPr>
              <w:pStyle w:val="a3"/>
              <w:spacing w:beforeLines="50" w:before="156" w:afterLines="50" w:after="156"/>
              <w:jc w:val="center"/>
              <w:rPr>
                <w:rFonts w:hAnsi="宋体"/>
              </w:rPr>
            </w:pPr>
            <w:r>
              <w:rPr>
                <w:rFonts w:hAnsi="宋体" w:hint="eastAsia"/>
              </w:rPr>
              <w:t>考试</w:t>
            </w:r>
          </w:p>
        </w:tc>
      </w:tr>
    </w:tbl>
    <w:p w14:paraId="2C82E763" w14:textId="77777777"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r w:rsidRPr="00CA53B2">
        <w:rPr>
          <w:rFonts w:ascii="宋体" w:eastAsia="宋体" w:hAnsi="宋体" w:hint="eastAsia"/>
          <w:szCs w:val="21"/>
        </w:rPr>
        <w:t>（小四号黑体）</w:t>
      </w:r>
    </w:p>
    <w:p w14:paraId="34F39257" w14:textId="77777777"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r w:rsidRPr="00DD7B5F">
        <w:rPr>
          <w:rFonts w:ascii="宋体" w:eastAsia="宋体" w:hAnsi="宋体" w:hint="eastAsia"/>
        </w:rPr>
        <w:t>（五号宋体）</w:t>
      </w:r>
    </w:p>
    <w:p w14:paraId="7F41D11E" w14:textId="42C4AADF" w:rsidR="00C54636" w:rsidRDefault="00C54636" w:rsidP="00B309A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B309A5">
        <w:rPr>
          <w:rFonts w:ascii="宋体" w:eastAsia="宋体" w:hAnsi="宋体" w:hint="eastAsia"/>
        </w:rPr>
        <w:t>2</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w:t>
      </w:r>
      <w:r w:rsidR="00B309A5">
        <w:rPr>
          <w:rFonts w:ascii="宋体" w:eastAsia="宋体" w:hAnsi="宋体" w:hint="eastAsia"/>
        </w:rPr>
        <w:t>5</w:t>
      </w:r>
      <w:r>
        <w:rPr>
          <w:rFonts w:ascii="宋体" w:eastAsia="宋体" w:hAnsi="宋体"/>
        </w:rPr>
        <w:t>0%</w:t>
      </w:r>
    </w:p>
    <w:p w14:paraId="1B0070F9" w14:textId="77777777"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r w:rsidRPr="00DD7B5F">
        <w:rPr>
          <w:rFonts w:ascii="宋体" w:eastAsia="宋体" w:hAnsi="宋体" w:hint="eastAsia"/>
        </w:rPr>
        <w:t>（五号宋体）</w:t>
      </w:r>
    </w:p>
    <w:p w14:paraId="7AFACAB5" w14:textId="7336881F" w:rsidR="00D504B7" w:rsidRDefault="00D504B7" w:rsidP="00D504B7">
      <w:pPr>
        <w:widowControl/>
        <w:spacing w:beforeLines="50" w:before="156" w:afterLines="50" w:after="156"/>
        <w:ind w:firstLineChars="200" w:firstLine="428"/>
        <w:jc w:val="center"/>
        <w:rPr>
          <w:rFonts w:ascii="宋体" w:eastAsia="宋体" w:hAnsi="宋体"/>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827"/>
      </w:tblGrid>
      <w:tr w:rsidR="00285327" w:rsidRPr="002F4D99" w14:paraId="34789D92" w14:textId="77777777" w:rsidTr="002A3717">
        <w:trPr>
          <w:jc w:val="center"/>
        </w:trPr>
        <w:tc>
          <w:tcPr>
            <w:tcW w:w="2122" w:type="dxa"/>
            <w:tcBorders>
              <w:tl2br w:val="single" w:sz="4" w:space="0" w:color="auto"/>
            </w:tcBorders>
            <w:shd w:val="clear" w:color="auto" w:fill="auto"/>
            <w:vAlign w:val="center"/>
          </w:tcPr>
          <w:p w14:paraId="023F822F" w14:textId="665E5E85"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008C12FE">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827"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B309A5" w:rsidRPr="002F4D99" w14:paraId="61B15610" w14:textId="77777777" w:rsidTr="00D8573C">
        <w:trPr>
          <w:trHeight w:val="1449"/>
          <w:jc w:val="center"/>
        </w:trPr>
        <w:tc>
          <w:tcPr>
            <w:tcW w:w="2122" w:type="dxa"/>
            <w:shd w:val="clear" w:color="auto" w:fill="auto"/>
            <w:vAlign w:val="center"/>
          </w:tcPr>
          <w:p w14:paraId="1241A8C2" w14:textId="77777777" w:rsidR="00B309A5" w:rsidRPr="00322986" w:rsidRDefault="00B309A5" w:rsidP="00B309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029EF565"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2</w:t>
            </w:r>
            <w:r w:rsidR="00B309A5">
              <w:rPr>
                <w:rFonts w:ascii="宋体" w:eastAsia="宋体" w:hAnsi="宋体" w:cs="宋体" w:hint="eastAsia"/>
                <w:kern w:val="0"/>
                <w:szCs w:val="21"/>
              </w:rPr>
              <w:t>0%</w:t>
            </w:r>
          </w:p>
        </w:tc>
        <w:tc>
          <w:tcPr>
            <w:tcW w:w="1134" w:type="dxa"/>
            <w:shd w:val="clear" w:color="auto" w:fill="auto"/>
            <w:vAlign w:val="center"/>
          </w:tcPr>
          <w:p w14:paraId="5361B91D" w14:textId="6E880CF0"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6</w:t>
            </w:r>
            <w:r w:rsidR="00B309A5">
              <w:rPr>
                <w:rFonts w:ascii="宋体" w:eastAsia="宋体" w:hAnsi="宋体" w:cs="宋体" w:hint="eastAsia"/>
                <w:kern w:val="0"/>
                <w:szCs w:val="21"/>
              </w:rPr>
              <w:t>0%</w:t>
            </w:r>
          </w:p>
        </w:tc>
        <w:tc>
          <w:tcPr>
            <w:tcW w:w="1134" w:type="dxa"/>
            <w:vAlign w:val="center"/>
          </w:tcPr>
          <w:p w14:paraId="67076DAB" w14:textId="09DA422C"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2</w:t>
            </w:r>
            <w:r w:rsidR="00B309A5">
              <w:rPr>
                <w:rFonts w:ascii="宋体" w:eastAsia="宋体" w:hAnsi="宋体" w:cs="宋体" w:hint="eastAsia"/>
                <w:kern w:val="0"/>
                <w:szCs w:val="21"/>
              </w:rPr>
              <w:t>0%</w:t>
            </w:r>
          </w:p>
        </w:tc>
        <w:tc>
          <w:tcPr>
            <w:tcW w:w="2827" w:type="dxa"/>
            <w:vMerge w:val="restart"/>
            <w:shd w:val="clear" w:color="auto" w:fill="auto"/>
            <w:vAlign w:val="center"/>
          </w:tcPr>
          <w:p w14:paraId="1FAF2E12" w14:textId="77777777" w:rsidR="00B309A5" w:rsidRDefault="00B309A5" w:rsidP="00B309A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sidR="002A3717">
              <w:rPr>
                <w:rFonts w:ascii="宋体" w:eastAsia="宋体" w:hAnsi="宋体"/>
                <w:kern w:val="0"/>
                <w:szCs w:val="21"/>
              </w:rPr>
              <w:t>2</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002A3717">
              <w:rPr>
                <w:rFonts w:ascii="宋体" w:eastAsia="宋体" w:hAnsi="宋体"/>
                <w:kern w:val="0"/>
                <w:szCs w:val="21"/>
              </w:rPr>
              <w:t>6</w:t>
            </w:r>
            <w:r w:rsidRPr="00322986">
              <w:rPr>
                <w:rFonts w:ascii="宋体" w:eastAsia="宋体" w:hAnsi="宋体"/>
                <w:kern w:val="0"/>
                <w:szCs w:val="21"/>
              </w:rPr>
              <w:t>ｘ期中目标</w:t>
            </w:r>
            <w:r>
              <w:rPr>
                <w:rFonts w:ascii="宋体" w:eastAsia="宋体" w:hAnsi="宋体" w:hint="eastAsia"/>
                <w:kern w:val="0"/>
                <w:szCs w:val="21"/>
              </w:rPr>
              <w:t>1</w:t>
            </w:r>
            <w:r w:rsidRPr="00322986">
              <w:rPr>
                <w:rFonts w:ascii="宋体" w:eastAsia="宋体" w:hAnsi="宋体"/>
                <w:kern w:val="0"/>
                <w:szCs w:val="21"/>
              </w:rPr>
              <w:t>成绩+0.</w:t>
            </w:r>
            <w:r w:rsidR="002A3717">
              <w:rPr>
                <w:rFonts w:ascii="宋体" w:eastAsia="宋体" w:hAnsi="宋体"/>
                <w:kern w:val="0"/>
                <w:szCs w:val="21"/>
              </w:rPr>
              <w:t>2</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p w14:paraId="05C660FD" w14:textId="421B2B60" w:rsidR="002A3717" w:rsidRDefault="002A3717" w:rsidP="00B309A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2</w:t>
            </w:r>
            <w:r w:rsidRPr="00322986">
              <w:rPr>
                <w:rFonts w:ascii="宋体" w:eastAsia="宋体" w:hAnsi="宋体"/>
                <w:kern w:val="0"/>
                <w:szCs w:val="21"/>
              </w:rPr>
              <w:t>成绩+0.</w:t>
            </w:r>
            <w:r>
              <w:rPr>
                <w:rFonts w:ascii="宋体" w:eastAsia="宋体" w:hAnsi="宋体"/>
                <w:kern w:val="0"/>
                <w:szCs w:val="21"/>
              </w:rPr>
              <w:t>3</w:t>
            </w:r>
            <w:r w:rsidRPr="00322986">
              <w:rPr>
                <w:rFonts w:ascii="宋体" w:eastAsia="宋体" w:hAnsi="宋体"/>
                <w:kern w:val="0"/>
                <w:szCs w:val="21"/>
              </w:rPr>
              <w:t>ｘ期中目标</w:t>
            </w:r>
            <w:r>
              <w:rPr>
                <w:rFonts w:ascii="宋体" w:eastAsia="宋体" w:hAnsi="宋体" w:hint="eastAsia"/>
                <w:kern w:val="0"/>
                <w:szCs w:val="21"/>
              </w:rPr>
              <w:t>2</w:t>
            </w:r>
            <w:r w:rsidRPr="00322986">
              <w:rPr>
                <w:rFonts w:ascii="宋体" w:eastAsia="宋体" w:hAnsi="宋体"/>
                <w:kern w:val="0"/>
                <w:szCs w:val="21"/>
              </w:rPr>
              <w:t>成绩+0.</w:t>
            </w:r>
            <w:r>
              <w:rPr>
                <w:rFonts w:ascii="宋体" w:eastAsia="宋体" w:hAnsi="宋体"/>
                <w:kern w:val="0"/>
                <w:szCs w:val="21"/>
              </w:rPr>
              <w:t>4</w:t>
            </w:r>
            <w:r w:rsidRPr="00322986">
              <w:rPr>
                <w:rFonts w:ascii="宋体" w:eastAsia="宋体" w:hAnsi="宋体"/>
                <w:kern w:val="0"/>
                <w:szCs w:val="21"/>
              </w:rPr>
              <w:t>ｘ期末目标</w:t>
            </w:r>
            <w:r>
              <w:rPr>
                <w:rFonts w:ascii="宋体" w:eastAsia="宋体" w:hAnsi="宋体" w:hint="eastAsia"/>
                <w:kern w:val="0"/>
                <w:szCs w:val="21"/>
              </w:rPr>
              <w:t>2</w:t>
            </w:r>
            <w:r w:rsidRPr="00322986">
              <w:rPr>
                <w:rFonts w:ascii="宋体" w:eastAsia="宋体" w:hAnsi="宋体"/>
                <w:kern w:val="0"/>
                <w:szCs w:val="21"/>
              </w:rPr>
              <w:lastRenderedPageBreak/>
              <w:t>成绩}/目标</w:t>
            </w:r>
            <w:r>
              <w:rPr>
                <w:rFonts w:ascii="宋体" w:eastAsia="宋体" w:hAnsi="宋体" w:hint="eastAsia"/>
                <w:kern w:val="0"/>
                <w:szCs w:val="21"/>
              </w:rPr>
              <w:t>2</w:t>
            </w:r>
            <w:r w:rsidRPr="00322986">
              <w:rPr>
                <w:rFonts w:ascii="宋体" w:eastAsia="宋体" w:hAnsi="宋体"/>
                <w:kern w:val="0"/>
                <w:szCs w:val="21"/>
              </w:rPr>
              <w:t>总分</w:t>
            </w:r>
            <w:r>
              <w:rPr>
                <w:rFonts w:ascii="宋体" w:eastAsia="宋体" w:hAnsi="宋体" w:hint="eastAsia"/>
                <w:kern w:val="0"/>
                <w:szCs w:val="21"/>
              </w:rPr>
              <w:t>。</w:t>
            </w:r>
          </w:p>
          <w:p w14:paraId="230714B0" w14:textId="018B8A27" w:rsidR="002A3717" w:rsidRPr="00322986" w:rsidRDefault="002A3717" w:rsidP="00B309A5">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3</w:t>
            </w:r>
            <w:r w:rsidRPr="00322986">
              <w:rPr>
                <w:rFonts w:ascii="宋体" w:eastAsia="宋体" w:hAnsi="宋体"/>
                <w:kern w:val="0"/>
                <w:szCs w:val="21"/>
              </w:rPr>
              <w:t>达成度={0.</w:t>
            </w:r>
            <w:r>
              <w:rPr>
                <w:rFonts w:ascii="宋体" w:eastAsia="宋体" w:hAnsi="宋体"/>
                <w:kern w:val="0"/>
                <w:szCs w:val="21"/>
              </w:rPr>
              <w:t>1</w:t>
            </w:r>
            <w:r w:rsidRPr="00322986">
              <w:rPr>
                <w:rFonts w:ascii="宋体" w:eastAsia="宋体" w:hAnsi="宋体"/>
                <w:kern w:val="0"/>
                <w:szCs w:val="21"/>
              </w:rPr>
              <w:t>ｘ平时目标</w:t>
            </w:r>
            <w:r>
              <w:rPr>
                <w:rFonts w:ascii="宋体" w:eastAsia="宋体" w:hAnsi="宋体" w:hint="eastAsia"/>
                <w:kern w:val="0"/>
                <w:szCs w:val="21"/>
              </w:rPr>
              <w:t>3</w:t>
            </w:r>
            <w:r w:rsidRPr="00322986">
              <w:rPr>
                <w:rFonts w:ascii="宋体" w:eastAsia="宋体" w:hAnsi="宋体"/>
                <w:kern w:val="0"/>
                <w:szCs w:val="21"/>
              </w:rPr>
              <w:t>成绩+0.</w:t>
            </w:r>
            <w:r>
              <w:rPr>
                <w:rFonts w:ascii="宋体" w:eastAsia="宋体" w:hAnsi="宋体"/>
                <w:kern w:val="0"/>
                <w:szCs w:val="21"/>
              </w:rPr>
              <w:t>2</w:t>
            </w:r>
            <w:r w:rsidRPr="00322986">
              <w:rPr>
                <w:rFonts w:ascii="宋体" w:eastAsia="宋体" w:hAnsi="宋体"/>
                <w:kern w:val="0"/>
                <w:szCs w:val="21"/>
              </w:rPr>
              <w:t>ｘ期中目标</w:t>
            </w:r>
            <w:r>
              <w:rPr>
                <w:rFonts w:ascii="宋体" w:eastAsia="宋体" w:hAnsi="宋体" w:hint="eastAsia"/>
                <w:kern w:val="0"/>
                <w:szCs w:val="21"/>
              </w:rPr>
              <w:t>3</w:t>
            </w:r>
            <w:r w:rsidRPr="00322986">
              <w:rPr>
                <w:rFonts w:ascii="宋体" w:eastAsia="宋体" w:hAnsi="宋体"/>
                <w:kern w:val="0"/>
                <w:szCs w:val="21"/>
              </w:rPr>
              <w:t>成绩+0.</w:t>
            </w:r>
            <w:r>
              <w:rPr>
                <w:rFonts w:ascii="宋体" w:eastAsia="宋体" w:hAnsi="宋体"/>
                <w:kern w:val="0"/>
                <w:szCs w:val="21"/>
              </w:rPr>
              <w:t>7</w:t>
            </w:r>
            <w:r w:rsidRPr="00322986">
              <w:rPr>
                <w:rFonts w:ascii="宋体" w:eastAsia="宋体" w:hAnsi="宋体"/>
                <w:kern w:val="0"/>
                <w:szCs w:val="21"/>
              </w:rPr>
              <w:t>ｘ期末目标</w:t>
            </w:r>
            <w:r>
              <w:rPr>
                <w:rFonts w:ascii="宋体" w:eastAsia="宋体" w:hAnsi="宋体" w:hint="eastAsia"/>
                <w:kern w:val="0"/>
                <w:szCs w:val="21"/>
              </w:rPr>
              <w:t>3</w:t>
            </w:r>
            <w:r w:rsidRPr="00322986">
              <w:rPr>
                <w:rFonts w:ascii="宋体" w:eastAsia="宋体" w:hAnsi="宋体"/>
                <w:kern w:val="0"/>
                <w:szCs w:val="21"/>
              </w:rPr>
              <w:t>成绩}/目标</w:t>
            </w:r>
            <w:r>
              <w:rPr>
                <w:rFonts w:ascii="宋体" w:eastAsia="宋体" w:hAnsi="宋体" w:hint="eastAsia"/>
                <w:kern w:val="0"/>
                <w:szCs w:val="21"/>
              </w:rPr>
              <w:t>3</w:t>
            </w:r>
            <w:r w:rsidRPr="00322986">
              <w:rPr>
                <w:rFonts w:ascii="宋体" w:eastAsia="宋体" w:hAnsi="宋体"/>
                <w:kern w:val="0"/>
                <w:szCs w:val="21"/>
              </w:rPr>
              <w:t>总分</w:t>
            </w:r>
            <w:r>
              <w:rPr>
                <w:rFonts w:ascii="宋体" w:eastAsia="宋体" w:hAnsi="宋体" w:hint="eastAsia"/>
                <w:kern w:val="0"/>
                <w:szCs w:val="21"/>
              </w:rPr>
              <w:t>。</w:t>
            </w:r>
          </w:p>
        </w:tc>
      </w:tr>
      <w:tr w:rsidR="00B309A5" w:rsidRPr="002F4D99" w14:paraId="0CCCBB36" w14:textId="77777777" w:rsidTr="00D8573C">
        <w:trPr>
          <w:trHeight w:val="1449"/>
          <w:jc w:val="center"/>
        </w:trPr>
        <w:tc>
          <w:tcPr>
            <w:tcW w:w="2122" w:type="dxa"/>
            <w:shd w:val="clear" w:color="auto" w:fill="auto"/>
            <w:vAlign w:val="center"/>
          </w:tcPr>
          <w:p w14:paraId="6B3F9181" w14:textId="77777777" w:rsidR="00B309A5" w:rsidRPr="00322986" w:rsidRDefault="00B309A5" w:rsidP="00B309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0BDFF13" w14:textId="78D6C1B6"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3</w:t>
            </w:r>
            <w:r w:rsidR="00B309A5">
              <w:rPr>
                <w:rFonts w:ascii="宋体" w:eastAsia="宋体" w:hAnsi="宋体" w:cs="宋体" w:hint="eastAsia"/>
                <w:kern w:val="0"/>
                <w:szCs w:val="21"/>
              </w:rPr>
              <w:t>0%</w:t>
            </w:r>
          </w:p>
        </w:tc>
        <w:tc>
          <w:tcPr>
            <w:tcW w:w="1134" w:type="dxa"/>
            <w:shd w:val="clear" w:color="auto" w:fill="auto"/>
            <w:vAlign w:val="center"/>
          </w:tcPr>
          <w:p w14:paraId="13EF1D19" w14:textId="5FA92D91"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3</w:t>
            </w:r>
            <w:r w:rsidR="00B309A5">
              <w:rPr>
                <w:rFonts w:ascii="宋体" w:eastAsia="宋体" w:hAnsi="宋体" w:cs="宋体" w:hint="eastAsia"/>
                <w:kern w:val="0"/>
                <w:szCs w:val="21"/>
              </w:rPr>
              <w:t>0%</w:t>
            </w:r>
          </w:p>
        </w:tc>
        <w:tc>
          <w:tcPr>
            <w:tcW w:w="1134" w:type="dxa"/>
            <w:vAlign w:val="center"/>
          </w:tcPr>
          <w:p w14:paraId="573C0D77" w14:textId="2EA447E4"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4</w:t>
            </w:r>
            <w:r w:rsidR="00B309A5">
              <w:rPr>
                <w:rFonts w:ascii="宋体" w:eastAsia="宋体" w:hAnsi="宋体" w:cs="宋体" w:hint="eastAsia"/>
                <w:kern w:val="0"/>
                <w:szCs w:val="21"/>
              </w:rPr>
              <w:t>0%</w:t>
            </w:r>
          </w:p>
        </w:tc>
        <w:tc>
          <w:tcPr>
            <w:tcW w:w="2827" w:type="dxa"/>
            <w:vMerge/>
            <w:shd w:val="clear" w:color="auto" w:fill="auto"/>
            <w:vAlign w:val="center"/>
          </w:tcPr>
          <w:p w14:paraId="35DD7B37" w14:textId="77777777" w:rsidR="00B309A5" w:rsidRPr="00322986" w:rsidRDefault="00B309A5" w:rsidP="00B309A5">
            <w:pPr>
              <w:spacing w:beforeLines="50" w:before="156" w:afterLines="50" w:after="156"/>
              <w:rPr>
                <w:rFonts w:ascii="宋体" w:eastAsia="宋体" w:hAnsi="宋体"/>
                <w:kern w:val="0"/>
                <w:szCs w:val="21"/>
              </w:rPr>
            </w:pPr>
          </w:p>
        </w:tc>
      </w:tr>
      <w:tr w:rsidR="00B309A5" w:rsidRPr="002F4D99" w14:paraId="6AE6BACF" w14:textId="77777777" w:rsidTr="00D8573C">
        <w:trPr>
          <w:trHeight w:val="1450"/>
          <w:jc w:val="center"/>
        </w:trPr>
        <w:tc>
          <w:tcPr>
            <w:tcW w:w="2122" w:type="dxa"/>
            <w:shd w:val="clear" w:color="auto" w:fill="auto"/>
            <w:vAlign w:val="center"/>
          </w:tcPr>
          <w:p w14:paraId="2536AC02" w14:textId="77777777" w:rsidR="00B309A5" w:rsidRPr="00322986" w:rsidRDefault="00B309A5" w:rsidP="00B309A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3D7194B4" w14:textId="56A6DFE1"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1</w:t>
            </w:r>
            <w:r w:rsidR="00B309A5">
              <w:rPr>
                <w:rFonts w:ascii="宋体" w:eastAsia="宋体" w:hAnsi="宋体" w:cs="宋体" w:hint="eastAsia"/>
                <w:kern w:val="0"/>
                <w:szCs w:val="21"/>
              </w:rPr>
              <w:t>0%</w:t>
            </w:r>
          </w:p>
        </w:tc>
        <w:tc>
          <w:tcPr>
            <w:tcW w:w="1134" w:type="dxa"/>
            <w:shd w:val="clear" w:color="auto" w:fill="auto"/>
            <w:vAlign w:val="center"/>
          </w:tcPr>
          <w:p w14:paraId="49629E46" w14:textId="67A226DC" w:rsidR="00B309A5" w:rsidRPr="00322986" w:rsidRDefault="00B309A5" w:rsidP="00B309A5">
            <w:pPr>
              <w:spacing w:beforeLines="50" w:before="156" w:afterLines="50" w:after="156"/>
              <w:jc w:val="center"/>
              <w:rPr>
                <w:rFonts w:ascii="宋体" w:eastAsia="宋体" w:hAnsi="宋体"/>
                <w:kern w:val="0"/>
                <w:szCs w:val="21"/>
              </w:rPr>
            </w:pPr>
            <w:r>
              <w:rPr>
                <w:rFonts w:ascii="宋体" w:eastAsia="宋体" w:hAnsi="宋体" w:cs="宋体" w:hint="eastAsia"/>
                <w:kern w:val="0"/>
                <w:szCs w:val="21"/>
              </w:rPr>
              <w:t>20%</w:t>
            </w:r>
          </w:p>
        </w:tc>
        <w:tc>
          <w:tcPr>
            <w:tcW w:w="1134" w:type="dxa"/>
            <w:vAlign w:val="center"/>
          </w:tcPr>
          <w:p w14:paraId="675EB7F2" w14:textId="5073B8C2" w:rsidR="00B309A5" w:rsidRPr="00322986" w:rsidRDefault="008C12FE" w:rsidP="00B309A5">
            <w:pPr>
              <w:spacing w:beforeLines="50" w:before="156" w:afterLines="50" w:after="156"/>
              <w:jc w:val="center"/>
              <w:rPr>
                <w:rFonts w:ascii="宋体" w:eastAsia="宋体" w:hAnsi="宋体"/>
                <w:kern w:val="0"/>
                <w:szCs w:val="21"/>
              </w:rPr>
            </w:pPr>
            <w:r>
              <w:rPr>
                <w:rFonts w:ascii="宋体" w:eastAsia="宋体" w:hAnsi="宋体" w:cs="宋体"/>
                <w:kern w:val="0"/>
                <w:szCs w:val="21"/>
              </w:rPr>
              <w:t>7</w:t>
            </w:r>
            <w:r w:rsidR="00B309A5">
              <w:rPr>
                <w:rFonts w:ascii="宋体" w:eastAsia="宋体" w:hAnsi="宋体" w:cs="宋体" w:hint="eastAsia"/>
                <w:kern w:val="0"/>
                <w:szCs w:val="21"/>
              </w:rPr>
              <w:t>0%</w:t>
            </w:r>
          </w:p>
        </w:tc>
        <w:tc>
          <w:tcPr>
            <w:tcW w:w="2827" w:type="dxa"/>
            <w:vMerge/>
            <w:shd w:val="clear" w:color="auto" w:fill="auto"/>
            <w:vAlign w:val="center"/>
          </w:tcPr>
          <w:p w14:paraId="37C3BAEC" w14:textId="77777777" w:rsidR="00B309A5" w:rsidRPr="00322986" w:rsidRDefault="00B309A5" w:rsidP="00B309A5">
            <w:pPr>
              <w:spacing w:beforeLines="50" w:before="156" w:afterLines="50" w:after="156"/>
              <w:rPr>
                <w:rFonts w:ascii="宋体" w:eastAsia="宋体" w:hAnsi="宋体"/>
                <w:kern w:val="0"/>
                <w:szCs w:val="21"/>
              </w:rPr>
            </w:pPr>
          </w:p>
        </w:tc>
      </w:tr>
    </w:tbl>
    <w:p w14:paraId="30E94498" w14:textId="5C7F9FE5" w:rsidR="00285327" w:rsidRDefault="00DD7B5F" w:rsidP="00DD7B5F">
      <w:pPr>
        <w:widowControl/>
        <w:spacing w:beforeLines="50" w:before="156" w:afterLines="50" w:after="156"/>
        <w:ind w:firstLineChars="200" w:firstLine="489"/>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8C12FE"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8C12FE"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8C12FE" w:rsidRPr="00F56396"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3F2B15B1"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可以用马克思主义理论指导管理学的研究和学习，熟练运用历史唯物主义和辩证唯物主义的观点去分析管理理论与管理实践的关系，深刻理解管理理论的一般抽象与具体运用的关系，熟练掌握管理学的基本理论、基本方法。</w:t>
            </w:r>
          </w:p>
        </w:tc>
        <w:tc>
          <w:tcPr>
            <w:tcW w:w="1984" w:type="dxa"/>
            <w:tcBorders>
              <w:top w:val="single" w:sz="4" w:space="0" w:color="auto"/>
              <w:left w:val="single" w:sz="4" w:space="0" w:color="auto"/>
              <w:bottom w:val="single" w:sz="4" w:space="0" w:color="auto"/>
              <w:right w:val="single" w:sz="4" w:space="0" w:color="auto"/>
            </w:tcBorders>
          </w:tcPr>
          <w:p w14:paraId="3654692F" w14:textId="0263867D"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较好用马克思主义理论指导管理学的研究和学习，比较熟练运用历史唯物主义和辩证唯物主义的观点去分析管理理论与管理实践的关系，较好理解管理理论的一般抽象与具体运用的关系，比较熟练掌握管理学的基本理论、基本方法。</w:t>
            </w:r>
          </w:p>
        </w:tc>
        <w:tc>
          <w:tcPr>
            <w:tcW w:w="1843" w:type="dxa"/>
            <w:tcBorders>
              <w:top w:val="single" w:sz="4" w:space="0" w:color="auto"/>
              <w:left w:val="single" w:sz="4" w:space="0" w:color="auto"/>
              <w:bottom w:val="single" w:sz="4" w:space="0" w:color="auto"/>
              <w:right w:val="single" w:sz="4" w:space="0" w:color="auto"/>
            </w:tcBorders>
          </w:tcPr>
          <w:p w14:paraId="5F54009F" w14:textId="4757C015"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t>通过管理学原理课程的学习，能用马克思主义理论指导管理学的研究和学习，能运用历史唯物主义和辩证唯物主义的观点去分析管理理论与管理实践的关系，较好理解管理理论的一般抽象与具体运用的关系，比较熟练掌握管理学的基本理论、基本方法。</w:t>
            </w:r>
          </w:p>
        </w:tc>
        <w:tc>
          <w:tcPr>
            <w:tcW w:w="1779" w:type="dxa"/>
            <w:tcBorders>
              <w:top w:val="single" w:sz="4" w:space="0" w:color="auto"/>
              <w:left w:val="single" w:sz="4" w:space="0" w:color="auto"/>
              <w:bottom w:val="single" w:sz="4" w:space="0" w:color="auto"/>
              <w:right w:val="single" w:sz="4" w:space="0" w:color="auto"/>
            </w:tcBorders>
          </w:tcPr>
          <w:p w14:paraId="34A8B7B8" w14:textId="6F23B271"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基本可以用马克思主义理论指导管理学的研究和学习，基本可以运用历史唯物主义和辩证唯物主义的观点去分析管理理论与管理实践的关系，基本理解管理理论的一般抽象与具体运用的关系，基本掌握管理学的基本理论、基本方法。</w:t>
            </w:r>
          </w:p>
        </w:tc>
        <w:tc>
          <w:tcPr>
            <w:tcW w:w="1779" w:type="dxa"/>
            <w:tcBorders>
              <w:top w:val="single" w:sz="4" w:space="0" w:color="auto"/>
              <w:left w:val="single" w:sz="4" w:space="0" w:color="auto"/>
              <w:bottom w:val="single" w:sz="4" w:space="0" w:color="auto"/>
              <w:right w:val="single" w:sz="4" w:space="0" w:color="auto"/>
            </w:tcBorders>
          </w:tcPr>
          <w:p w14:paraId="479CCD28" w14:textId="47818CF7" w:rsidR="008C12FE" w:rsidRPr="00F56396" w:rsidRDefault="008C12FE" w:rsidP="008C12FE">
            <w:pPr>
              <w:rPr>
                <w:rFonts w:ascii="宋体" w:eastAsia="宋体" w:hAnsi="宋体"/>
                <w:szCs w:val="21"/>
              </w:rPr>
            </w:pPr>
            <w:r>
              <w:rPr>
                <w:rFonts w:ascii="宋体" w:eastAsia="宋体" w:hAnsi="宋体" w:hint="eastAsia"/>
                <w:szCs w:val="21"/>
              </w:rPr>
              <w:t>通过管理学原理课程的学习，无法用马克思主义理论指导管理学的研究和学习，无法运用历史唯物主义和辩证唯物主义的观点去分析管理理论与管理实践的关系，不能理解管理理论的一般抽象与具体运用的关系，不能掌握管理学的基本理论、基本方法。</w:t>
            </w:r>
          </w:p>
        </w:tc>
      </w:tr>
      <w:tr w:rsidR="008C12FE"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8C12FE"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8C12FE" w:rsidRPr="00F56396"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659756C4"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t>通过管理学原理课程的学习，</w:t>
            </w:r>
            <w:r>
              <w:rPr>
                <w:rFonts w:ascii="宋体" w:eastAsia="宋体" w:hAnsi="宋体" w:cs="宋体" w:hint="eastAsia"/>
                <w:szCs w:val="21"/>
              </w:rPr>
              <w:t>全面掌握管理学专业的基础知识和基本理论，全面把握和理解学科性质、学科研究领域和研究方法，形成基本的学科素养。</w:t>
            </w:r>
            <w:r>
              <w:rPr>
                <w:rFonts w:ascii="宋体" w:eastAsia="宋体" w:hAnsi="宋体" w:hint="eastAsia"/>
                <w:szCs w:val="21"/>
              </w:rPr>
              <w:t>提升了综合管理技能与素</w:t>
            </w:r>
            <w:r>
              <w:rPr>
                <w:rFonts w:ascii="宋体" w:eastAsia="宋体" w:hAnsi="宋体" w:hint="eastAsia"/>
                <w:szCs w:val="21"/>
              </w:rPr>
              <w:lastRenderedPageBreak/>
              <w:t>质，特别是四大关键能力，即计划与决策的能力、组织与人事的能力、领导与沟通的能力和控制与绩效考核的能力。</w:t>
            </w:r>
          </w:p>
        </w:tc>
        <w:tc>
          <w:tcPr>
            <w:tcW w:w="1984" w:type="dxa"/>
            <w:tcBorders>
              <w:top w:val="single" w:sz="4" w:space="0" w:color="auto"/>
              <w:left w:val="single" w:sz="4" w:space="0" w:color="auto"/>
              <w:bottom w:val="single" w:sz="4" w:space="0" w:color="auto"/>
              <w:right w:val="single" w:sz="4" w:space="0" w:color="auto"/>
            </w:tcBorders>
          </w:tcPr>
          <w:p w14:paraId="2E4C7136" w14:textId="79E88E91"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w:t>
            </w:r>
            <w:r>
              <w:rPr>
                <w:rFonts w:ascii="宋体" w:eastAsia="宋体" w:hAnsi="宋体" w:cs="宋体" w:hint="eastAsia"/>
                <w:szCs w:val="21"/>
              </w:rPr>
              <w:t>较好掌握管理学专业的基础知识和基本理论，较好把握和理解学科性质、学科研究领域和研究方法，形成基本的学科素养。较好</w:t>
            </w:r>
            <w:r>
              <w:rPr>
                <w:rFonts w:ascii="宋体" w:eastAsia="宋体" w:hAnsi="宋体" w:hint="eastAsia"/>
                <w:szCs w:val="21"/>
              </w:rPr>
              <w:t>提升了综合管理技能与</w:t>
            </w:r>
            <w:r>
              <w:rPr>
                <w:rFonts w:ascii="宋体" w:eastAsia="宋体" w:hAnsi="宋体" w:hint="eastAsia"/>
                <w:szCs w:val="21"/>
              </w:rPr>
              <w:lastRenderedPageBreak/>
              <w:t>素质，特别是四大关键能力，即计划与决策的能力、组织与人事的能力、领导与沟通的能力和控制与绩效考核的能力。</w:t>
            </w:r>
          </w:p>
        </w:tc>
        <w:tc>
          <w:tcPr>
            <w:tcW w:w="1843" w:type="dxa"/>
            <w:tcBorders>
              <w:top w:val="single" w:sz="4" w:space="0" w:color="auto"/>
              <w:left w:val="single" w:sz="4" w:space="0" w:color="auto"/>
              <w:bottom w:val="single" w:sz="4" w:space="0" w:color="auto"/>
              <w:right w:val="single" w:sz="4" w:space="0" w:color="auto"/>
            </w:tcBorders>
          </w:tcPr>
          <w:p w14:paraId="45A00187" w14:textId="79E92FD7"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通过管理学原理课程的学习，能</w:t>
            </w:r>
            <w:r>
              <w:rPr>
                <w:rFonts w:ascii="宋体" w:eastAsia="宋体" w:hAnsi="宋体" w:cs="宋体" w:hint="eastAsia"/>
                <w:szCs w:val="21"/>
              </w:rPr>
              <w:t>掌握管理学专业的基础知识和基本理论，较好把握和理解学科性质、学科研究领域和研究方法，形成基本的学科素养。</w:t>
            </w:r>
            <w:r>
              <w:rPr>
                <w:rFonts w:ascii="宋体" w:eastAsia="宋体" w:hAnsi="宋体" w:hint="eastAsia"/>
                <w:szCs w:val="21"/>
              </w:rPr>
              <w:t>提升了综合管理技能</w:t>
            </w:r>
            <w:r>
              <w:rPr>
                <w:rFonts w:ascii="宋体" w:eastAsia="宋体" w:hAnsi="宋体" w:hint="eastAsia"/>
                <w:szCs w:val="21"/>
              </w:rPr>
              <w:lastRenderedPageBreak/>
              <w:t>与素质，特别是四大关键能力，即计划与决策的能力、组织与人事的能力、领导与沟通的能力和控制与绩效考核的能力。</w:t>
            </w:r>
          </w:p>
        </w:tc>
        <w:tc>
          <w:tcPr>
            <w:tcW w:w="1779" w:type="dxa"/>
            <w:tcBorders>
              <w:top w:val="single" w:sz="4" w:space="0" w:color="auto"/>
              <w:left w:val="single" w:sz="4" w:space="0" w:color="auto"/>
              <w:bottom w:val="single" w:sz="4" w:space="0" w:color="auto"/>
              <w:right w:val="single" w:sz="4" w:space="0" w:color="auto"/>
            </w:tcBorders>
          </w:tcPr>
          <w:p w14:paraId="26677AE0" w14:textId="05092964"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w:t>
            </w:r>
            <w:r>
              <w:rPr>
                <w:rFonts w:ascii="宋体" w:eastAsia="宋体" w:hAnsi="宋体" w:cs="宋体" w:hint="eastAsia"/>
                <w:szCs w:val="21"/>
              </w:rPr>
              <w:t>基本掌握管理学专业的基础知识和基本理论，基本把握和理解学科性质、学科研究领域和研究方法，形成基本的学科素养。基本</w:t>
            </w:r>
            <w:r>
              <w:rPr>
                <w:rFonts w:ascii="宋体" w:eastAsia="宋体" w:hAnsi="宋体" w:hint="eastAsia"/>
                <w:szCs w:val="21"/>
              </w:rPr>
              <w:lastRenderedPageBreak/>
              <w:t>提升了综合管理技能与素质，特别是四大关键能力，即计划与决策的能力、组织与人事的能力、领导与沟通的能力和控制与绩效考核的能力。</w:t>
            </w:r>
          </w:p>
        </w:tc>
        <w:tc>
          <w:tcPr>
            <w:tcW w:w="1779" w:type="dxa"/>
            <w:tcBorders>
              <w:top w:val="single" w:sz="4" w:space="0" w:color="auto"/>
              <w:left w:val="single" w:sz="4" w:space="0" w:color="auto"/>
              <w:bottom w:val="single" w:sz="4" w:space="0" w:color="auto"/>
              <w:right w:val="single" w:sz="4" w:space="0" w:color="auto"/>
            </w:tcBorders>
          </w:tcPr>
          <w:p w14:paraId="6AE1AD41" w14:textId="4B85A031" w:rsidR="008C12FE" w:rsidRPr="00F56396" w:rsidRDefault="008C12FE" w:rsidP="008C12FE">
            <w:pPr>
              <w:spacing w:beforeLines="50" w:before="156" w:afterLines="50" w:after="156"/>
              <w:rPr>
                <w:rFonts w:ascii="宋体" w:eastAsia="宋体" w:hAnsi="宋体"/>
                <w:szCs w:val="21"/>
              </w:rPr>
            </w:pPr>
            <w:r>
              <w:rPr>
                <w:rFonts w:ascii="宋体" w:eastAsia="宋体" w:hAnsi="宋体" w:hint="eastAsia"/>
                <w:szCs w:val="21"/>
              </w:rPr>
              <w:lastRenderedPageBreak/>
              <w:t>通过管理学原理课程的学习，不能</w:t>
            </w:r>
            <w:r>
              <w:rPr>
                <w:rFonts w:ascii="宋体" w:eastAsia="宋体" w:hAnsi="宋体" w:cs="宋体" w:hint="eastAsia"/>
                <w:szCs w:val="21"/>
              </w:rPr>
              <w:t>掌握管理学专业的基础知识和基本理论，不能把握和理解学科性质、学科研究领域和研究方法，形成基本的学科素养。没有</w:t>
            </w:r>
            <w:r>
              <w:rPr>
                <w:rFonts w:ascii="宋体" w:eastAsia="宋体" w:hAnsi="宋体" w:hint="eastAsia"/>
                <w:szCs w:val="21"/>
              </w:rPr>
              <w:lastRenderedPageBreak/>
              <w:t>提升综合管理技能与素质，特别是四大关键能力，即计划与决策的能力、组织与人事的能力、领导与沟通的能力和控制与绩效考核的能力。</w:t>
            </w:r>
          </w:p>
        </w:tc>
      </w:tr>
      <w:tr w:rsidR="008C12FE"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8C12FE"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12420A6F" w14:textId="77777777" w:rsidR="008C12FE" w:rsidRPr="00F56396" w:rsidRDefault="008C12FE" w:rsidP="008C12F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72EC0E8D" w:rsidR="008C12FE" w:rsidRPr="00F56396" w:rsidRDefault="008C12FE" w:rsidP="008C12FE">
            <w:pPr>
              <w:rPr>
                <w:rFonts w:ascii="宋体" w:eastAsia="宋体" w:hAnsi="宋体"/>
                <w:szCs w:val="21"/>
              </w:rPr>
            </w:pPr>
            <w:r>
              <w:rPr>
                <w:rFonts w:ascii="宋体" w:eastAsia="宋体" w:hAnsi="宋体" w:cs="宋体" w:hint="eastAsia"/>
                <w:szCs w:val="21"/>
              </w:rPr>
              <w:t>积极参加课堂讨论、小组分析并积极反思，熟练利用</w:t>
            </w:r>
            <w:r>
              <w:rPr>
                <w:rFonts w:ascii="宋体" w:eastAsia="宋体" w:hAnsi="宋体" w:hint="eastAsia"/>
                <w:szCs w:val="21"/>
              </w:rPr>
              <w:t>传统文化中的管理思想分析现代管理者的行为，全面掌握当前中国企业管理中的行为模式，全面理解互联网时代对管理带来的深刻变革，全面建立起了面向未来的学习导向，以更加宏阔的思维迎接新时期的机遇与挑战。</w:t>
            </w:r>
          </w:p>
        </w:tc>
        <w:tc>
          <w:tcPr>
            <w:tcW w:w="1984" w:type="dxa"/>
            <w:tcBorders>
              <w:top w:val="single" w:sz="4" w:space="0" w:color="auto"/>
              <w:left w:val="single" w:sz="4" w:space="0" w:color="auto"/>
              <w:bottom w:val="single" w:sz="4" w:space="0" w:color="auto"/>
              <w:right w:val="single" w:sz="4" w:space="0" w:color="auto"/>
            </w:tcBorders>
          </w:tcPr>
          <w:p w14:paraId="5E2B93F1" w14:textId="77D0052D"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比较积极参加课堂讨论、小组分析并反思，可以利用</w:t>
            </w:r>
            <w:r>
              <w:rPr>
                <w:rFonts w:ascii="宋体" w:eastAsia="宋体" w:hAnsi="宋体" w:hint="eastAsia"/>
                <w:szCs w:val="21"/>
              </w:rPr>
              <w:t>传统文化中的管理思想分析现代管理者的行为，可以掌握当前中国企业管理中的行为模式，可以理解互联网时代对管理带来的深刻变革，建立起了面向未来的学习导向，以更加宏阔的思维迎接新时期的机遇与挑战。</w:t>
            </w:r>
          </w:p>
        </w:tc>
        <w:tc>
          <w:tcPr>
            <w:tcW w:w="1843" w:type="dxa"/>
            <w:tcBorders>
              <w:top w:val="single" w:sz="4" w:space="0" w:color="auto"/>
              <w:left w:val="single" w:sz="4" w:space="0" w:color="auto"/>
              <w:bottom w:val="single" w:sz="4" w:space="0" w:color="auto"/>
              <w:right w:val="single" w:sz="4" w:space="0" w:color="auto"/>
            </w:tcBorders>
          </w:tcPr>
          <w:p w14:paraId="48D7794A" w14:textId="7E83A8B7"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比较积极参加课堂讨论、小组分析并反思，能利用</w:t>
            </w:r>
            <w:r>
              <w:rPr>
                <w:rFonts w:ascii="宋体" w:eastAsia="宋体" w:hAnsi="宋体" w:hint="eastAsia"/>
                <w:szCs w:val="21"/>
              </w:rPr>
              <w:t>传统文化中的管理思想分析现代管理者的行为，掌握当前中国企业管理中的行为模式，可以理解互联网时代对管理带来的深刻变革，建立起了面向未来的学习导向，以更加宏阔的思维迎接新时期的机遇与挑战。</w:t>
            </w:r>
          </w:p>
        </w:tc>
        <w:tc>
          <w:tcPr>
            <w:tcW w:w="1779" w:type="dxa"/>
            <w:tcBorders>
              <w:top w:val="single" w:sz="4" w:space="0" w:color="auto"/>
              <w:left w:val="single" w:sz="4" w:space="0" w:color="auto"/>
              <w:bottom w:val="single" w:sz="4" w:space="0" w:color="auto"/>
              <w:right w:val="single" w:sz="4" w:space="0" w:color="auto"/>
            </w:tcBorders>
          </w:tcPr>
          <w:p w14:paraId="0D54E593" w14:textId="605F60D9"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参加了课堂讨论、小组分析并反思，基本可以利用</w:t>
            </w:r>
            <w:r>
              <w:rPr>
                <w:rFonts w:ascii="宋体" w:eastAsia="宋体" w:hAnsi="宋体" w:hint="eastAsia"/>
                <w:szCs w:val="21"/>
              </w:rPr>
              <w:t>传统文化中的管理思想分析现代管理者的行为，基本掌握当前中国企业管理中的行为模式，基本理解互联网时代对管理带来的深刻变革，基本建立起了面向未来的学习导向，迎接新时期的机遇与挑战。</w:t>
            </w:r>
          </w:p>
        </w:tc>
        <w:tc>
          <w:tcPr>
            <w:tcW w:w="1779" w:type="dxa"/>
            <w:tcBorders>
              <w:top w:val="single" w:sz="4" w:space="0" w:color="auto"/>
              <w:left w:val="single" w:sz="4" w:space="0" w:color="auto"/>
              <w:bottom w:val="single" w:sz="4" w:space="0" w:color="auto"/>
              <w:right w:val="single" w:sz="4" w:space="0" w:color="auto"/>
            </w:tcBorders>
          </w:tcPr>
          <w:p w14:paraId="0CF7FC24" w14:textId="461357FF" w:rsidR="008C12FE" w:rsidRPr="00F56396" w:rsidRDefault="008C12FE" w:rsidP="008C12FE">
            <w:pPr>
              <w:spacing w:beforeLines="50" w:before="156" w:afterLines="50" w:after="156"/>
              <w:rPr>
                <w:rFonts w:ascii="宋体" w:eastAsia="宋体" w:hAnsi="宋体"/>
                <w:szCs w:val="21"/>
              </w:rPr>
            </w:pPr>
            <w:r>
              <w:rPr>
                <w:rFonts w:ascii="宋体" w:eastAsia="宋体" w:hAnsi="宋体" w:cs="宋体" w:hint="eastAsia"/>
                <w:szCs w:val="21"/>
              </w:rPr>
              <w:t>不参加课堂讨论、小组分析，不能利用</w:t>
            </w:r>
            <w:r>
              <w:rPr>
                <w:rFonts w:ascii="宋体" w:eastAsia="宋体" w:hAnsi="宋体" w:hint="eastAsia"/>
                <w:szCs w:val="21"/>
              </w:rPr>
              <w:t>传统文化中的管理思想分析现代管理者的行为，无法把握当前中国企业管理中的行为模式，不能理解互联网时代对管理带来的深刻变革，没有建立起面向未来的学习导向，无法迎接新的机遇挑战。</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12C2" w14:textId="77777777" w:rsidR="00055CF9" w:rsidRDefault="00055CF9" w:rsidP="00AA630A">
      <w:r>
        <w:separator/>
      </w:r>
    </w:p>
  </w:endnote>
  <w:endnote w:type="continuationSeparator" w:id="0">
    <w:p w14:paraId="26F504D1" w14:textId="77777777" w:rsidR="00055CF9" w:rsidRDefault="00055CF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FangSong"/>
    <w:panose1 w:val="020B0604020202020204"/>
    <w:charset w:val="86"/>
    <w:family w:val="modern"/>
    <w:pitch w:val="fixed"/>
    <w:sig w:usb0="00000001" w:usb1="080E0000" w:usb2="00000010" w:usb3="00000000" w:csb0="00040000" w:csb1="00000000"/>
  </w:font>
  <w:font w:name="TimesNewRomanPSMT">
    <w:altName w:val="MS Gothic"/>
    <w:panose1 w:val="020B0604020202020204"/>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20519" w14:textId="77777777" w:rsidR="00055CF9" w:rsidRDefault="00055CF9" w:rsidP="00AA630A">
      <w:r>
        <w:separator/>
      </w:r>
    </w:p>
  </w:footnote>
  <w:footnote w:type="continuationSeparator" w:id="0">
    <w:p w14:paraId="7957B29C" w14:textId="77777777" w:rsidR="00055CF9" w:rsidRDefault="00055CF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FFD5D4"/>
    <w:multiLevelType w:val="singleLevel"/>
    <w:tmpl w:val="ACFFD5D4"/>
    <w:lvl w:ilvl="0">
      <w:start w:val="12"/>
      <w:numFmt w:val="chineseCounting"/>
      <w:suff w:val="space"/>
      <w:lvlText w:val="第%1章"/>
      <w:lvlJc w:val="left"/>
      <w:rPr>
        <w:rFonts w:hint="eastAsia"/>
      </w:rPr>
    </w:lvl>
  </w:abstractNum>
  <w:abstractNum w:abstractNumId="1" w15:restartNumberingAfterBreak="0">
    <w:nsid w:val="B1631E4A"/>
    <w:multiLevelType w:val="singleLevel"/>
    <w:tmpl w:val="B1631E4A"/>
    <w:lvl w:ilvl="0">
      <w:start w:val="2"/>
      <w:numFmt w:val="chineseCounting"/>
      <w:suff w:val="nothing"/>
      <w:lvlText w:val="（%1）"/>
      <w:lvlJc w:val="left"/>
      <w:rPr>
        <w:rFonts w:hint="eastAsia"/>
      </w:r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41EA804C"/>
    <w:multiLevelType w:val="singleLevel"/>
    <w:tmpl w:val="41EA804C"/>
    <w:lvl w:ilvl="0">
      <w:start w:val="6"/>
      <w:numFmt w:val="chineseCounting"/>
      <w:suff w:val="space"/>
      <w:lvlText w:val="第%1章"/>
      <w:lvlJc w:val="left"/>
      <w:rPr>
        <w:rFonts w:hint="eastAsia"/>
      </w:rPr>
    </w:lvl>
  </w:abstractNum>
  <w:abstractNum w:abstractNumId="4" w15:restartNumberingAfterBreak="0">
    <w:nsid w:val="71895D9B"/>
    <w:multiLevelType w:val="hybridMultilevel"/>
    <w:tmpl w:val="832E0908"/>
    <w:lvl w:ilvl="0" w:tplc="71E25F9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71988737">
    <w:abstractNumId w:val="2"/>
  </w:num>
  <w:num w:numId="2" w16cid:durableId="1412703734">
    <w:abstractNumId w:val="3"/>
  </w:num>
  <w:num w:numId="3" w16cid:durableId="272059628">
    <w:abstractNumId w:val="0"/>
  </w:num>
  <w:num w:numId="4" w16cid:durableId="215506587">
    <w:abstractNumId w:val="1"/>
  </w:num>
  <w:num w:numId="5" w16cid:durableId="14397201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6270"/>
    <w:rsid w:val="00022CBB"/>
    <w:rsid w:val="00055CF9"/>
    <w:rsid w:val="00077A5F"/>
    <w:rsid w:val="000A1806"/>
    <w:rsid w:val="000A400B"/>
    <w:rsid w:val="000F054A"/>
    <w:rsid w:val="001503C6"/>
    <w:rsid w:val="001B27D1"/>
    <w:rsid w:val="001C25D8"/>
    <w:rsid w:val="001E5724"/>
    <w:rsid w:val="00214F7B"/>
    <w:rsid w:val="00242673"/>
    <w:rsid w:val="00285327"/>
    <w:rsid w:val="002A3717"/>
    <w:rsid w:val="002A7568"/>
    <w:rsid w:val="00311B3C"/>
    <w:rsid w:val="00313A87"/>
    <w:rsid w:val="003206BD"/>
    <w:rsid w:val="00322986"/>
    <w:rsid w:val="003351E8"/>
    <w:rsid w:val="0034254B"/>
    <w:rsid w:val="003719B8"/>
    <w:rsid w:val="0038665C"/>
    <w:rsid w:val="004070CF"/>
    <w:rsid w:val="00443C38"/>
    <w:rsid w:val="00470FB4"/>
    <w:rsid w:val="00487150"/>
    <w:rsid w:val="00491434"/>
    <w:rsid w:val="005A0378"/>
    <w:rsid w:val="005A6FCB"/>
    <w:rsid w:val="006017CB"/>
    <w:rsid w:val="00665621"/>
    <w:rsid w:val="006D367B"/>
    <w:rsid w:val="006E4F82"/>
    <w:rsid w:val="006F3001"/>
    <w:rsid w:val="006F64C9"/>
    <w:rsid w:val="007440BE"/>
    <w:rsid w:val="007639A2"/>
    <w:rsid w:val="007B6E07"/>
    <w:rsid w:val="007C379D"/>
    <w:rsid w:val="007C62ED"/>
    <w:rsid w:val="007E39E3"/>
    <w:rsid w:val="008128AD"/>
    <w:rsid w:val="008560E2"/>
    <w:rsid w:val="00886EBF"/>
    <w:rsid w:val="008C12FE"/>
    <w:rsid w:val="00950BE0"/>
    <w:rsid w:val="00972FA8"/>
    <w:rsid w:val="00974E8D"/>
    <w:rsid w:val="009D7163"/>
    <w:rsid w:val="00A03BBD"/>
    <w:rsid w:val="00A61EFD"/>
    <w:rsid w:val="00AA4570"/>
    <w:rsid w:val="00AA630A"/>
    <w:rsid w:val="00AB46AF"/>
    <w:rsid w:val="00AB5FCB"/>
    <w:rsid w:val="00AE3D1A"/>
    <w:rsid w:val="00B03909"/>
    <w:rsid w:val="00B10760"/>
    <w:rsid w:val="00B309A5"/>
    <w:rsid w:val="00B40ECD"/>
    <w:rsid w:val="00B47312"/>
    <w:rsid w:val="00B5602B"/>
    <w:rsid w:val="00B869F6"/>
    <w:rsid w:val="00BA23F0"/>
    <w:rsid w:val="00BF3887"/>
    <w:rsid w:val="00C00798"/>
    <w:rsid w:val="00C10C2B"/>
    <w:rsid w:val="00C54636"/>
    <w:rsid w:val="00CA53B2"/>
    <w:rsid w:val="00D02F99"/>
    <w:rsid w:val="00D13271"/>
    <w:rsid w:val="00D14471"/>
    <w:rsid w:val="00D330E1"/>
    <w:rsid w:val="00D417A1"/>
    <w:rsid w:val="00D504B7"/>
    <w:rsid w:val="00D715F7"/>
    <w:rsid w:val="00D8404E"/>
    <w:rsid w:val="00D8573C"/>
    <w:rsid w:val="00DD7B5F"/>
    <w:rsid w:val="00DE7849"/>
    <w:rsid w:val="00E05A95"/>
    <w:rsid w:val="00E05E8B"/>
    <w:rsid w:val="00E3355A"/>
    <w:rsid w:val="00E366AB"/>
    <w:rsid w:val="00E76E34"/>
    <w:rsid w:val="00ED7F81"/>
    <w:rsid w:val="00F10495"/>
    <w:rsid w:val="00F45180"/>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HTML">
    <w:name w:val="HTML Preformatted"/>
    <w:basedOn w:val="a"/>
    <w:link w:val="HTML0"/>
    <w:uiPriority w:val="99"/>
    <w:unhideWhenUsed/>
    <w:rsid w:val="001B2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character" w:customStyle="1" w:styleId="HTML0">
    <w:name w:val="HTML 预设格式 字符"/>
    <w:basedOn w:val="a0"/>
    <w:link w:val="HTML"/>
    <w:uiPriority w:val="99"/>
    <w:rsid w:val="001B27D1"/>
    <w:rPr>
      <w:rFonts w:ascii="宋体" w:eastAsia="宋体" w:hAnsi="宋体" w:cs="Times New Roman"/>
      <w:kern w:val="0"/>
      <w:sz w:val="24"/>
      <w:szCs w:val="24"/>
    </w:rPr>
  </w:style>
  <w:style w:type="paragraph" w:styleId="ac">
    <w:name w:val="No Spacing"/>
    <w:uiPriority w:val="1"/>
    <w:qFormat/>
    <w:rsid w:val="00B309A5"/>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14</Pages>
  <Words>1256</Words>
  <Characters>7164</Characters>
  <Application>Microsoft Office Word</Application>
  <DocSecurity>0</DocSecurity>
  <Lines>59</Lines>
  <Paragraphs>16</Paragraphs>
  <ScaleCrop>false</ScaleCrop>
  <Company>P R C</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攀 吴</cp:lastModifiedBy>
  <cp:revision>68</cp:revision>
  <cp:lastPrinted>2020-12-24T07:17:00Z</cp:lastPrinted>
  <dcterms:created xsi:type="dcterms:W3CDTF">2020-12-08T08:33:00Z</dcterms:created>
  <dcterms:modified xsi:type="dcterms:W3CDTF">2024-09-11T04:01:00Z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37e60650d41580d489197652ef37ea18b3467376761ad22483bb109debe456d6</vt:lpwstr>
  </property>
</Properties>
</file>