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6DDF6" w14:textId="6FD0550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74117">
        <w:rPr>
          <w:rFonts w:ascii="黑体" w:eastAsia="黑体" w:hAnsi="黑体" w:hint="eastAsia"/>
          <w:sz w:val="32"/>
          <w:szCs w:val="32"/>
        </w:rPr>
        <w:t>博弈论</w:t>
      </w:r>
      <w:r w:rsidRPr="001E5724">
        <w:rPr>
          <w:rFonts w:ascii="黑体" w:eastAsia="黑体" w:hAnsi="黑体" w:hint="eastAsia"/>
          <w:sz w:val="32"/>
          <w:szCs w:val="32"/>
        </w:rPr>
        <w:t>》课程教学大纲</w:t>
      </w:r>
    </w:p>
    <w:p w14:paraId="0D3E0588" w14:textId="54656E2F"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1D5F77">
        <w:rPr>
          <w:rFonts w:hAnsi="宋体" w:cs="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54BA06D" w14:textId="77777777" w:rsidTr="00DD7B5F">
        <w:trPr>
          <w:jc w:val="center"/>
        </w:trPr>
        <w:tc>
          <w:tcPr>
            <w:tcW w:w="1135" w:type="dxa"/>
            <w:vAlign w:val="center"/>
          </w:tcPr>
          <w:p w14:paraId="1F66D9B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7BC35B9" w14:textId="15B03128" w:rsidR="00D13271" w:rsidRPr="00DD7B5F" w:rsidRDefault="00992829" w:rsidP="00DD7B5F">
            <w:pPr>
              <w:spacing w:beforeLines="50" w:before="156" w:afterLines="50" w:after="156"/>
              <w:jc w:val="left"/>
              <w:rPr>
                <w:rFonts w:ascii="宋体" w:eastAsia="宋体" w:hAnsi="宋体"/>
              </w:rPr>
            </w:pPr>
            <w:r w:rsidRPr="00992829">
              <w:rPr>
                <w:rFonts w:ascii="宋体" w:eastAsia="宋体" w:hAnsi="宋体"/>
              </w:rPr>
              <w:t>Game Theory</w:t>
            </w:r>
          </w:p>
        </w:tc>
        <w:tc>
          <w:tcPr>
            <w:tcW w:w="1134" w:type="dxa"/>
            <w:vAlign w:val="center"/>
          </w:tcPr>
          <w:p w14:paraId="1A65E30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1C3882A" w14:textId="00DEE12F" w:rsidR="00D13271" w:rsidRPr="00DD7B5F" w:rsidRDefault="00992829" w:rsidP="00DD7B5F">
            <w:pPr>
              <w:spacing w:beforeLines="50" w:before="156" w:afterLines="50" w:after="156"/>
              <w:rPr>
                <w:rFonts w:ascii="宋体" w:eastAsia="宋体" w:hAnsi="宋体"/>
              </w:rPr>
            </w:pPr>
            <w:r w:rsidRPr="00992829">
              <w:rPr>
                <w:rFonts w:ascii="宋体" w:eastAsia="宋体" w:hAnsi="宋体"/>
              </w:rPr>
              <w:t>URMA2012</w:t>
            </w:r>
          </w:p>
        </w:tc>
      </w:tr>
      <w:tr w:rsidR="00D13271" w:rsidRPr="002F4D99" w14:paraId="06FF1EC2" w14:textId="77777777" w:rsidTr="00DD7B5F">
        <w:trPr>
          <w:jc w:val="center"/>
        </w:trPr>
        <w:tc>
          <w:tcPr>
            <w:tcW w:w="1135" w:type="dxa"/>
            <w:vAlign w:val="center"/>
          </w:tcPr>
          <w:p w14:paraId="5156686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AEF824A" w14:textId="01717E8D" w:rsidR="00D13271" w:rsidRPr="00DD7B5F" w:rsidRDefault="00992829" w:rsidP="00DD7B5F">
            <w:pPr>
              <w:spacing w:beforeLines="50" w:before="156" w:afterLines="50" w:after="156"/>
              <w:jc w:val="left"/>
              <w:rPr>
                <w:rFonts w:ascii="宋体" w:eastAsia="宋体" w:hAnsi="宋体"/>
              </w:rPr>
            </w:pPr>
            <w:r>
              <w:rPr>
                <w:rFonts w:ascii="宋体" w:eastAsia="宋体" w:hAnsi="宋体" w:hint="eastAsia"/>
              </w:rPr>
              <w:t>专业选修课</w:t>
            </w:r>
          </w:p>
        </w:tc>
        <w:tc>
          <w:tcPr>
            <w:tcW w:w="1134" w:type="dxa"/>
            <w:vAlign w:val="center"/>
          </w:tcPr>
          <w:p w14:paraId="5166596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E809C75" w14:textId="170A085D" w:rsidR="00D13271" w:rsidRPr="00DD7B5F" w:rsidRDefault="001D4159" w:rsidP="00DD7B5F">
            <w:pPr>
              <w:spacing w:beforeLines="50" w:before="156" w:afterLines="50" w:after="156"/>
              <w:rPr>
                <w:rFonts w:ascii="宋体" w:eastAsia="宋体" w:hAnsi="宋体"/>
              </w:rPr>
            </w:pPr>
            <w:r>
              <w:rPr>
                <w:rFonts w:ascii="宋体" w:eastAsia="宋体" w:hAnsi="宋体" w:hint="eastAsia"/>
              </w:rPr>
              <w:t>PPE</w:t>
            </w:r>
            <w:r w:rsidR="00604B84">
              <w:rPr>
                <w:rFonts w:ascii="宋体" w:eastAsia="宋体" w:hAnsi="宋体" w:hint="eastAsia"/>
              </w:rPr>
              <w:t>实验班</w:t>
            </w:r>
          </w:p>
        </w:tc>
      </w:tr>
      <w:tr w:rsidR="00D13271" w:rsidRPr="002F4D99" w14:paraId="2D5018FD" w14:textId="77777777" w:rsidTr="00DD7B5F">
        <w:trPr>
          <w:jc w:val="center"/>
        </w:trPr>
        <w:tc>
          <w:tcPr>
            <w:tcW w:w="1135" w:type="dxa"/>
            <w:vAlign w:val="center"/>
          </w:tcPr>
          <w:p w14:paraId="044B9B5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3925E05" w14:textId="0D121B71" w:rsidR="00D13271" w:rsidRPr="00DD7B5F" w:rsidRDefault="00992829"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012DDFB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7ECAA5A" w14:textId="219873E6" w:rsidR="00D13271" w:rsidRPr="00DD7B5F" w:rsidRDefault="00992829"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412B90E2" w14:textId="77777777" w:rsidTr="00DD7B5F">
        <w:trPr>
          <w:jc w:val="center"/>
        </w:trPr>
        <w:tc>
          <w:tcPr>
            <w:tcW w:w="1135" w:type="dxa"/>
            <w:vAlign w:val="center"/>
          </w:tcPr>
          <w:p w14:paraId="74DB5C2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E6A3D00" w14:textId="70A2F7F2" w:rsidR="00D13271" w:rsidRPr="00DD7B5F" w:rsidRDefault="00992829" w:rsidP="00DD7B5F">
            <w:pPr>
              <w:spacing w:beforeLines="50" w:before="156" w:afterLines="50" w:after="156"/>
              <w:jc w:val="left"/>
              <w:rPr>
                <w:rFonts w:ascii="宋体" w:eastAsia="宋体" w:hAnsi="宋体"/>
              </w:rPr>
            </w:pPr>
            <w:r>
              <w:rPr>
                <w:rFonts w:ascii="宋体" w:eastAsia="宋体" w:hAnsi="宋体" w:hint="eastAsia"/>
              </w:rPr>
              <w:t>朱妍</w:t>
            </w:r>
          </w:p>
        </w:tc>
        <w:tc>
          <w:tcPr>
            <w:tcW w:w="1134" w:type="dxa"/>
            <w:vAlign w:val="center"/>
          </w:tcPr>
          <w:p w14:paraId="6CB2E8C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69870C9" w14:textId="103B9A17" w:rsidR="00D13271" w:rsidRPr="00DD7B5F" w:rsidRDefault="00992829"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D86AB0">
              <w:rPr>
                <w:rFonts w:ascii="宋体" w:eastAsia="宋体" w:hAnsi="宋体" w:hint="eastAsia"/>
              </w:rPr>
              <w:t>4</w:t>
            </w:r>
            <w:r>
              <w:rPr>
                <w:rFonts w:ascii="宋体" w:eastAsia="宋体" w:hAnsi="宋体" w:hint="eastAsia"/>
              </w:rPr>
              <w:t>年</w:t>
            </w:r>
            <w:r w:rsidR="00D86AB0">
              <w:rPr>
                <w:rFonts w:ascii="宋体" w:eastAsia="宋体" w:hAnsi="宋体" w:hint="eastAsia"/>
              </w:rPr>
              <w:t>7</w:t>
            </w:r>
            <w:r>
              <w:rPr>
                <w:rFonts w:ascii="宋体" w:eastAsia="宋体" w:hAnsi="宋体" w:hint="eastAsia"/>
              </w:rPr>
              <w:t>月</w:t>
            </w:r>
            <w:r w:rsidR="00D86AB0">
              <w:rPr>
                <w:rFonts w:ascii="宋体" w:eastAsia="宋体" w:hAnsi="宋体" w:hint="eastAsia"/>
              </w:rPr>
              <w:t>6</w:t>
            </w:r>
            <w:r>
              <w:rPr>
                <w:rFonts w:ascii="宋体" w:eastAsia="宋体" w:hAnsi="宋体" w:hint="eastAsia"/>
              </w:rPr>
              <w:t>日</w:t>
            </w:r>
          </w:p>
        </w:tc>
      </w:tr>
      <w:tr w:rsidR="00D13271" w:rsidRPr="002F4D99" w14:paraId="15E32704" w14:textId="77777777" w:rsidTr="00DD7B5F">
        <w:trPr>
          <w:jc w:val="center"/>
        </w:trPr>
        <w:tc>
          <w:tcPr>
            <w:tcW w:w="1135" w:type="dxa"/>
            <w:vAlign w:val="center"/>
          </w:tcPr>
          <w:p w14:paraId="3F61FAF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CE63099" w14:textId="11B36A4D" w:rsidR="00D13271" w:rsidRPr="00DD7B5F" w:rsidRDefault="00992829" w:rsidP="00DD7B5F">
            <w:pPr>
              <w:spacing w:beforeLines="50" w:before="156" w:afterLines="50" w:after="156"/>
              <w:rPr>
                <w:rFonts w:ascii="宋体" w:eastAsia="宋体" w:hAnsi="宋体"/>
              </w:rPr>
            </w:pPr>
            <w:r>
              <w:rPr>
                <w:rFonts w:hint="eastAsia"/>
              </w:rPr>
              <w:t>谢识予编著《经济博弈论》</w:t>
            </w:r>
            <w:r>
              <w:t>(</w:t>
            </w:r>
            <w:r>
              <w:rPr>
                <w:rFonts w:hint="eastAsia"/>
              </w:rPr>
              <w:t>第四版</w:t>
            </w:r>
            <w:r>
              <w:t xml:space="preserve">) </w:t>
            </w:r>
            <w:r>
              <w:rPr>
                <w:rFonts w:hint="eastAsia"/>
              </w:rPr>
              <w:t>复旦大学出版社</w:t>
            </w:r>
            <w:r>
              <w:t>, 2017</w:t>
            </w:r>
          </w:p>
        </w:tc>
      </w:tr>
    </w:tbl>
    <w:p w14:paraId="465C783B" w14:textId="20CFAA01"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r w:rsidR="001D5F77">
        <w:rPr>
          <w:rFonts w:hAnsi="宋体" w:cs="宋体" w:hint="eastAsia"/>
        </w:rPr>
        <w:t xml:space="preserve">   </w:t>
      </w:r>
    </w:p>
    <w:p w14:paraId="647D369D" w14:textId="3AEC69C2"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992829" w:rsidRPr="00C8492C">
        <w:rPr>
          <w:rFonts w:ascii="黑体" w:eastAsia="黑体" w:hAnsi="黑体" w:cs="宋体"/>
          <w:b/>
          <w:sz w:val="24"/>
          <w:szCs w:val="24"/>
        </w:rPr>
        <w:t xml:space="preserve"> </w:t>
      </w:r>
    </w:p>
    <w:p w14:paraId="32A5144E" w14:textId="60B3FDB0" w:rsidR="00E05E8B" w:rsidRDefault="00992829" w:rsidP="00DD7B5F">
      <w:pPr>
        <w:pStyle w:val="a3"/>
        <w:spacing w:beforeLines="50" w:before="156" w:afterLines="50" w:after="156"/>
        <w:ind w:firstLineChars="200" w:firstLine="420"/>
        <w:rPr>
          <w:rFonts w:hAnsi="宋体" w:cs="宋体"/>
        </w:rPr>
      </w:pPr>
      <w:r w:rsidRPr="00992829">
        <w:rPr>
          <w:rFonts w:hAnsi="宋体" w:cs="宋体" w:hint="eastAsia"/>
        </w:rPr>
        <w:t>帮助学生获得必要的</w:t>
      </w:r>
      <w:r>
        <w:rPr>
          <w:rFonts w:hAnsi="宋体" w:cs="宋体" w:hint="eastAsia"/>
        </w:rPr>
        <w:t>博弈论</w:t>
      </w:r>
      <w:r w:rsidRPr="00992829">
        <w:rPr>
          <w:rFonts w:hAnsi="宋体" w:cs="宋体" w:hint="eastAsia"/>
        </w:rPr>
        <w:t>科学基本知识，了解学科发展前沿，掌握探索</w:t>
      </w:r>
      <w:r>
        <w:rPr>
          <w:rFonts w:hAnsi="宋体" w:cs="宋体" w:hint="eastAsia"/>
        </w:rPr>
        <w:t>博弈论</w:t>
      </w:r>
      <w:r w:rsidRPr="00992829">
        <w:rPr>
          <w:rFonts w:hAnsi="宋体" w:cs="宋体" w:hint="eastAsia"/>
        </w:rPr>
        <w:t>科学基本规律的一般方法；使学生学会应用博弈论的基本原理和方法分析政治、经济、军事、管理和社会生活等领域的博弈问题。</w:t>
      </w:r>
    </w:p>
    <w:p w14:paraId="0208C410" w14:textId="5E798FFD"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1D5F77">
        <w:rPr>
          <w:rFonts w:hAnsi="宋体" w:cs="宋体" w:hint="eastAsia"/>
        </w:rPr>
        <w:t xml:space="preserve">  </w:t>
      </w:r>
    </w:p>
    <w:p w14:paraId="0A9A8319" w14:textId="46FC3326" w:rsidR="00762D87" w:rsidRDefault="00E05E8B" w:rsidP="00DD7B5F">
      <w:pPr>
        <w:pStyle w:val="a3"/>
        <w:spacing w:beforeLines="50" w:before="156" w:afterLines="50" w:after="156"/>
        <w:ind w:firstLineChars="200" w:firstLine="428"/>
      </w:pPr>
      <w:r w:rsidRPr="000C2D1F">
        <w:rPr>
          <w:rFonts w:hAnsi="宋体" w:cs="宋体" w:hint="eastAsia"/>
          <w:b/>
        </w:rPr>
        <w:t>课程目标1：</w:t>
      </w:r>
      <w:r w:rsidR="00992829">
        <w:rPr>
          <w:rFonts w:hint="eastAsia"/>
        </w:rPr>
        <w:t>让学生</w:t>
      </w:r>
      <w:r w:rsidR="00762D87">
        <w:rPr>
          <w:rFonts w:hint="eastAsia"/>
        </w:rPr>
        <w:t>掌握</w:t>
      </w:r>
      <w:r w:rsidR="00992829">
        <w:rPr>
          <w:rFonts w:hAnsi="宋体" w:cs="宋体" w:hint="eastAsia"/>
          <w:color w:val="000000"/>
          <w:kern w:val="0"/>
          <w:szCs w:val="21"/>
        </w:rPr>
        <w:t>博弈</w:t>
      </w:r>
      <w:r w:rsidR="00992829">
        <w:rPr>
          <w:rFonts w:hint="eastAsia"/>
        </w:rPr>
        <w:t>的定义、概念、分析方法，了解</w:t>
      </w:r>
      <w:r w:rsidR="00992829">
        <w:rPr>
          <w:rFonts w:hAnsi="宋体" w:cs="宋体" w:hint="eastAsia"/>
          <w:color w:val="000000"/>
          <w:kern w:val="0"/>
          <w:szCs w:val="21"/>
        </w:rPr>
        <w:t>经典的博弈案例，</w:t>
      </w:r>
      <w:r w:rsidR="00762D87">
        <w:rPr>
          <w:rFonts w:hint="eastAsia"/>
        </w:rPr>
        <w:t>掌握</w:t>
      </w:r>
      <w:r w:rsidR="00992829">
        <w:rPr>
          <w:rFonts w:hint="eastAsia"/>
        </w:rPr>
        <w:t>博弈的表述方法，</w:t>
      </w:r>
      <w:r w:rsidR="00762D87">
        <w:rPr>
          <w:rFonts w:hint="eastAsia"/>
        </w:rPr>
        <w:t>能够找到</w:t>
      </w:r>
      <w:r w:rsidR="00992829">
        <w:rPr>
          <w:rFonts w:hAnsi="宋体" w:cs="宋体" w:hint="eastAsia"/>
          <w:color w:val="000000"/>
          <w:kern w:val="0"/>
          <w:szCs w:val="21"/>
        </w:rPr>
        <w:t>博弈的均衡点，</w:t>
      </w:r>
      <w:r w:rsidR="00762D87">
        <w:rPr>
          <w:rFonts w:hAnsi="宋体" w:cs="宋体" w:hint="eastAsia"/>
          <w:color w:val="000000"/>
          <w:kern w:val="0"/>
          <w:szCs w:val="21"/>
        </w:rPr>
        <w:t>了解</w:t>
      </w:r>
      <w:r w:rsidR="00992829">
        <w:rPr>
          <w:rFonts w:hint="eastAsia"/>
        </w:rPr>
        <w:t>不确定</w:t>
      </w:r>
      <w:r w:rsidR="00992829">
        <w:rPr>
          <w:rFonts w:hAnsi="宋体" w:cs="宋体" w:hint="eastAsia"/>
          <w:color w:val="000000"/>
          <w:kern w:val="0"/>
          <w:szCs w:val="21"/>
        </w:rPr>
        <w:t>博弈非合作</w:t>
      </w:r>
      <w:r w:rsidR="00762D87">
        <w:rPr>
          <w:rFonts w:hAnsi="宋体" w:cs="宋体" w:hint="eastAsia"/>
          <w:color w:val="000000"/>
          <w:kern w:val="0"/>
          <w:szCs w:val="21"/>
        </w:rPr>
        <w:t>博弈</w:t>
      </w:r>
      <w:r w:rsidR="00992829">
        <w:rPr>
          <w:rFonts w:hAnsi="宋体" w:cs="宋体" w:hint="eastAsia"/>
          <w:color w:val="000000"/>
          <w:kern w:val="0"/>
          <w:szCs w:val="21"/>
        </w:rPr>
        <w:t>均衡</w:t>
      </w:r>
      <w:r w:rsidR="00762D87">
        <w:rPr>
          <w:rFonts w:hint="eastAsia"/>
        </w:rPr>
        <w:t>。</w:t>
      </w:r>
    </w:p>
    <w:p w14:paraId="0362275B" w14:textId="41FDF712" w:rsidR="00762D87" w:rsidRPr="00EC2CA7" w:rsidRDefault="00762D87" w:rsidP="00762D87">
      <w:pPr>
        <w:pStyle w:val="a3"/>
        <w:spacing w:beforeLines="50" w:before="156" w:afterLines="50" w:after="156"/>
        <w:ind w:firstLineChars="200" w:firstLine="420"/>
      </w:pPr>
      <w:r w:rsidRPr="00EC2CA7">
        <w:rPr>
          <w:rFonts w:hint="eastAsia"/>
        </w:rPr>
        <w:t>1．1</w:t>
      </w:r>
      <w:r w:rsidRPr="00EC2CA7">
        <w:t xml:space="preserve"> </w:t>
      </w:r>
      <w:r w:rsidRPr="00EC2CA7">
        <w:rPr>
          <w:rFonts w:hint="eastAsia"/>
        </w:rPr>
        <w:t>掌握博弈论的基本概念和分类、掌握博弈论的基本分析思路和方法</w:t>
      </w:r>
      <w:r w:rsidR="00EC2CA7" w:rsidRPr="00EC2CA7">
        <w:rPr>
          <w:rFonts w:hint="eastAsia"/>
        </w:rPr>
        <w:t>、</w:t>
      </w:r>
      <w:r w:rsidR="00EC2CA7">
        <w:rPr>
          <w:rFonts w:hint="eastAsia"/>
        </w:rPr>
        <w:t>掌握博弈的表述方法，能够找到</w:t>
      </w:r>
      <w:r w:rsidR="00EC2CA7" w:rsidRPr="00EC2CA7">
        <w:rPr>
          <w:rFonts w:hint="eastAsia"/>
        </w:rPr>
        <w:t>博弈的均衡点。</w:t>
      </w:r>
    </w:p>
    <w:p w14:paraId="678C7FBC" w14:textId="67FE6060" w:rsidR="00762D87" w:rsidRPr="00EC2CA7" w:rsidRDefault="00762D87" w:rsidP="00762D87">
      <w:pPr>
        <w:pStyle w:val="a3"/>
        <w:spacing w:beforeLines="50" w:before="156" w:afterLines="50" w:after="156"/>
        <w:ind w:firstLineChars="200" w:firstLine="420"/>
      </w:pPr>
      <w:r w:rsidRPr="00EC2CA7">
        <w:t>1</w:t>
      </w:r>
      <w:r w:rsidRPr="00EC2CA7">
        <w:rPr>
          <w:rFonts w:hint="eastAsia"/>
        </w:rPr>
        <w:t>．2</w:t>
      </w:r>
      <w:r w:rsidR="00EC2CA7" w:rsidRPr="00EC2CA7">
        <w:t xml:space="preserve"> </w:t>
      </w:r>
      <w:r w:rsidR="00EC2CA7">
        <w:rPr>
          <w:rFonts w:hint="eastAsia"/>
        </w:rPr>
        <w:t>了解</w:t>
      </w:r>
      <w:r w:rsidR="00EC2CA7" w:rsidRPr="00EC2CA7">
        <w:rPr>
          <w:rFonts w:hint="eastAsia"/>
        </w:rPr>
        <w:t>经典的博弈案例，</w:t>
      </w:r>
      <w:r w:rsidR="00A03F11">
        <w:rPr>
          <w:rFonts w:hint="eastAsia"/>
        </w:rPr>
        <w:t>掌握委托人-代理人理论，</w:t>
      </w:r>
      <w:r w:rsidR="00EC2CA7" w:rsidRPr="00EC2CA7">
        <w:rPr>
          <w:rFonts w:hint="eastAsia"/>
        </w:rPr>
        <w:t>能够理解和分析案例中的博弈均衡及其内涵</w:t>
      </w:r>
      <w:r w:rsidR="00A03F11">
        <w:rPr>
          <w:rFonts w:hint="eastAsia"/>
        </w:rPr>
        <w:t>。</w:t>
      </w:r>
    </w:p>
    <w:p w14:paraId="02DED255" w14:textId="70021EE4" w:rsidR="00762D87" w:rsidRDefault="00A03F11" w:rsidP="00DD7B5F">
      <w:pPr>
        <w:pStyle w:val="a3"/>
        <w:spacing w:beforeLines="50" w:before="156" w:afterLines="50" w:after="156"/>
        <w:ind w:firstLineChars="200" w:firstLine="420"/>
        <w:rPr>
          <w:rFonts w:hAnsi="宋体" w:cs="宋体"/>
          <w:color w:val="000000"/>
          <w:kern w:val="0"/>
          <w:szCs w:val="21"/>
        </w:rPr>
      </w:pPr>
      <w:r>
        <w:rPr>
          <w:rFonts w:hint="eastAsia"/>
        </w:rPr>
        <w:t>1</w:t>
      </w:r>
      <w:r w:rsidRPr="00EC2CA7">
        <w:rPr>
          <w:rFonts w:hint="eastAsia"/>
        </w:rPr>
        <w:t>．</w:t>
      </w:r>
      <w:r>
        <w:t xml:space="preserve">3 </w:t>
      </w:r>
      <w:r>
        <w:rPr>
          <w:rFonts w:hAnsi="宋体" w:cs="宋体" w:hint="eastAsia"/>
          <w:color w:val="000000"/>
          <w:kern w:val="0"/>
          <w:szCs w:val="21"/>
        </w:rPr>
        <w:t>了解</w:t>
      </w:r>
      <w:r>
        <w:rPr>
          <w:rFonts w:hint="eastAsia"/>
        </w:rPr>
        <w:t>不确定</w:t>
      </w:r>
      <w:r>
        <w:rPr>
          <w:rFonts w:hAnsi="宋体" w:cs="宋体" w:hint="eastAsia"/>
          <w:color w:val="000000"/>
          <w:kern w:val="0"/>
          <w:szCs w:val="21"/>
        </w:rPr>
        <w:t>博弈非合作博弈均衡，理解不完美和不完全信息对博弈均衡的影响。</w:t>
      </w:r>
    </w:p>
    <w:p w14:paraId="7CB2B49E" w14:textId="1D0F1C4B" w:rsidR="00762D87" w:rsidRDefault="009B74F6" w:rsidP="00DD7B5F">
      <w:pPr>
        <w:pStyle w:val="a3"/>
        <w:spacing w:beforeLines="50" w:before="156" w:afterLines="50" w:after="156"/>
        <w:ind w:firstLineChars="200" w:firstLine="420"/>
      </w:pPr>
      <w:r>
        <w:rPr>
          <w:rFonts w:hint="eastAsia"/>
        </w:rPr>
        <w:t>1</w:t>
      </w:r>
      <w:r w:rsidRPr="00EC2CA7">
        <w:rPr>
          <w:rFonts w:hint="eastAsia"/>
        </w:rPr>
        <w:t>．</w:t>
      </w:r>
      <w:r>
        <w:t xml:space="preserve">4 </w:t>
      </w:r>
      <w:r>
        <w:rPr>
          <w:rFonts w:hint="eastAsia"/>
        </w:rPr>
        <w:t>了解有限理性、进化博弈与合作博弈</w:t>
      </w:r>
    </w:p>
    <w:p w14:paraId="7927A43B" w14:textId="5742289F" w:rsidR="009B74F6" w:rsidRDefault="009B74F6" w:rsidP="00DD7B5F">
      <w:pPr>
        <w:pStyle w:val="a3"/>
        <w:spacing w:beforeLines="50" w:before="156" w:afterLines="50" w:after="156"/>
        <w:ind w:firstLineChars="200" w:firstLine="420"/>
      </w:pPr>
      <w:r>
        <w:rPr>
          <w:rFonts w:hint="eastAsia"/>
        </w:rPr>
        <w:t>1</w:t>
      </w:r>
      <w:r w:rsidRPr="00EC2CA7">
        <w:rPr>
          <w:rFonts w:hint="eastAsia"/>
        </w:rPr>
        <w:t>．</w:t>
      </w:r>
      <w:r>
        <w:t xml:space="preserve">5 </w:t>
      </w:r>
      <w:r>
        <w:rPr>
          <w:rFonts w:hint="eastAsia"/>
        </w:rPr>
        <w:t>了解</w:t>
      </w:r>
      <w:r w:rsidRPr="009B74F6">
        <w:rPr>
          <w:rFonts w:hint="eastAsia"/>
        </w:rPr>
        <w:t>博弈论历史和发展</w:t>
      </w:r>
    </w:p>
    <w:p w14:paraId="0C279431" w14:textId="6FABD309" w:rsidR="00E05E8B" w:rsidRPr="002F2FEF" w:rsidRDefault="00E05E8B" w:rsidP="00DD7B5F">
      <w:pPr>
        <w:pStyle w:val="a3"/>
        <w:spacing w:beforeLines="50" w:before="156" w:afterLines="50" w:after="156"/>
        <w:ind w:firstLineChars="200" w:firstLine="428"/>
      </w:pPr>
      <w:r w:rsidRPr="000C2D1F">
        <w:rPr>
          <w:rFonts w:hAnsi="宋体" w:cs="宋体" w:hint="eastAsia"/>
          <w:b/>
        </w:rPr>
        <w:t>课程目标2：</w:t>
      </w:r>
      <w:r w:rsidR="00992829">
        <w:rPr>
          <w:rFonts w:hint="eastAsia"/>
        </w:rPr>
        <w:t>用</w:t>
      </w:r>
      <w:r w:rsidR="00992829">
        <w:rPr>
          <w:rFonts w:hAnsi="宋体" w:cs="宋体" w:hint="eastAsia"/>
          <w:color w:val="000000"/>
          <w:kern w:val="0"/>
          <w:szCs w:val="21"/>
        </w:rPr>
        <w:t>博弈</w:t>
      </w:r>
      <w:r w:rsidR="00992829" w:rsidRPr="002F2FEF">
        <w:rPr>
          <w:rFonts w:hint="eastAsia"/>
        </w:rPr>
        <w:t>论解释</w:t>
      </w:r>
      <w:r w:rsidR="003374A8">
        <w:rPr>
          <w:rFonts w:hint="eastAsia"/>
        </w:rPr>
        <w:t>经济、社会现象</w:t>
      </w:r>
      <w:r w:rsidR="00992829" w:rsidRPr="002F2FEF">
        <w:rPr>
          <w:rFonts w:hint="eastAsia"/>
        </w:rPr>
        <w:t>，</w:t>
      </w:r>
      <w:r w:rsidR="00762D87">
        <w:rPr>
          <w:rFonts w:hint="eastAsia"/>
        </w:rPr>
        <w:t>掌握</w:t>
      </w:r>
      <w:r w:rsidR="00762D87" w:rsidRPr="002F2FEF">
        <w:rPr>
          <w:rFonts w:hint="eastAsia"/>
        </w:rPr>
        <w:t>机制设计和规则制定的内涵，</w:t>
      </w:r>
      <w:r w:rsidR="003374A8">
        <w:rPr>
          <w:rFonts w:hint="eastAsia"/>
        </w:rPr>
        <w:t>理解</w:t>
      </w:r>
      <w:r w:rsidR="00762D87" w:rsidRPr="002F2FEF">
        <w:rPr>
          <w:rFonts w:hint="eastAsia"/>
        </w:rPr>
        <w:t>个体的预测行为和实际行为，并</w:t>
      </w:r>
      <w:r w:rsidR="003374A8">
        <w:rPr>
          <w:rFonts w:hint="eastAsia"/>
        </w:rPr>
        <w:t>可以</w:t>
      </w:r>
      <w:r w:rsidR="00762D87" w:rsidRPr="002F2FEF">
        <w:rPr>
          <w:rFonts w:hint="eastAsia"/>
        </w:rPr>
        <w:t>研究它们的优化策略。</w:t>
      </w:r>
    </w:p>
    <w:p w14:paraId="656CCF80" w14:textId="0F33AABA"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3374A8">
        <w:rPr>
          <w:rFonts w:hAnsi="宋体" w:cs="宋体"/>
        </w:rPr>
        <w:t xml:space="preserve"> </w:t>
      </w:r>
      <w:r w:rsidR="003374A8">
        <w:rPr>
          <w:rFonts w:hint="eastAsia"/>
        </w:rPr>
        <w:t>用</w:t>
      </w:r>
      <w:r w:rsidR="003374A8">
        <w:rPr>
          <w:rFonts w:hAnsi="宋体" w:cs="宋体" w:hint="eastAsia"/>
          <w:color w:val="000000"/>
          <w:kern w:val="0"/>
          <w:szCs w:val="21"/>
        </w:rPr>
        <w:t>博弈</w:t>
      </w:r>
      <w:r w:rsidR="003374A8" w:rsidRPr="002F2FEF">
        <w:rPr>
          <w:rFonts w:hint="eastAsia"/>
        </w:rPr>
        <w:t>论解释</w:t>
      </w:r>
      <w:r w:rsidR="003374A8">
        <w:rPr>
          <w:rFonts w:hint="eastAsia"/>
        </w:rPr>
        <w:t>经济、社会现象</w:t>
      </w:r>
      <w:r w:rsidR="003374A8" w:rsidRPr="002F2FEF">
        <w:rPr>
          <w:rFonts w:hint="eastAsia"/>
        </w:rPr>
        <w:t>，</w:t>
      </w:r>
      <w:r w:rsidR="003374A8">
        <w:rPr>
          <w:rFonts w:hint="eastAsia"/>
        </w:rPr>
        <w:t>掌握</w:t>
      </w:r>
      <w:r w:rsidR="003374A8" w:rsidRPr="002F2FEF">
        <w:rPr>
          <w:rFonts w:hint="eastAsia"/>
        </w:rPr>
        <w:t>机制设计和规则制定的内涵，</w:t>
      </w:r>
    </w:p>
    <w:p w14:paraId="1A614814" w14:textId="78B83E4E"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3374A8">
        <w:rPr>
          <w:rFonts w:hAnsi="宋体" w:cs="宋体"/>
        </w:rPr>
        <w:t xml:space="preserve"> </w:t>
      </w:r>
      <w:r w:rsidR="003374A8">
        <w:rPr>
          <w:rFonts w:hint="eastAsia"/>
        </w:rPr>
        <w:t>理解</w:t>
      </w:r>
      <w:r w:rsidR="003374A8" w:rsidRPr="002F2FEF">
        <w:rPr>
          <w:rFonts w:hint="eastAsia"/>
        </w:rPr>
        <w:t>个体的预测行为和实际行为，并</w:t>
      </w:r>
      <w:r w:rsidR="003374A8">
        <w:rPr>
          <w:rFonts w:hint="eastAsia"/>
        </w:rPr>
        <w:t>可以</w:t>
      </w:r>
      <w:r w:rsidR="003374A8" w:rsidRPr="002F2FEF">
        <w:rPr>
          <w:rFonts w:hint="eastAsia"/>
        </w:rPr>
        <w:t>研究它们的优化策略。</w:t>
      </w:r>
    </w:p>
    <w:p w14:paraId="30FE36B8" w14:textId="2300D061"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sidR="001D5F77">
        <w:rPr>
          <w:rFonts w:hAnsi="宋体" w:cs="宋体" w:hint="eastAsia"/>
        </w:rPr>
        <w:t xml:space="preserve">  </w:t>
      </w:r>
    </w:p>
    <w:p w14:paraId="2385FDF2" w14:textId="0022B48B"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1D5F7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E55EEEC" w14:textId="77777777" w:rsidTr="00DD7B5F">
        <w:trPr>
          <w:jc w:val="center"/>
        </w:trPr>
        <w:tc>
          <w:tcPr>
            <w:tcW w:w="1302" w:type="dxa"/>
            <w:vAlign w:val="center"/>
          </w:tcPr>
          <w:p w14:paraId="666C033B"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C4D1DD"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1B3E68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DA06BD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B74F6" w14:paraId="1390AE93" w14:textId="77777777" w:rsidTr="00DD7B5F">
        <w:trPr>
          <w:jc w:val="center"/>
        </w:trPr>
        <w:tc>
          <w:tcPr>
            <w:tcW w:w="1302" w:type="dxa"/>
            <w:vMerge w:val="restart"/>
            <w:vAlign w:val="center"/>
          </w:tcPr>
          <w:p w14:paraId="51BBA914" w14:textId="77777777" w:rsidR="009B74F6" w:rsidRDefault="009B74F6"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75239D6" w14:textId="77777777" w:rsidR="009B74F6" w:rsidRDefault="009B74F6"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8818ADB" w14:textId="37256B0E" w:rsidR="009B74F6" w:rsidRDefault="009B74F6" w:rsidP="00DD7B5F">
            <w:pPr>
              <w:pStyle w:val="a3"/>
              <w:spacing w:beforeLines="50" w:before="156" w:afterLines="50" w:after="156"/>
              <w:jc w:val="center"/>
              <w:rPr>
                <w:rFonts w:hAnsi="宋体" w:cs="宋体"/>
              </w:rPr>
            </w:pPr>
            <w:r>
              <w:rPr>
                <w:rFonts w:hAnsi="宋体" w:cs="宋体" w:hint="eastAsia"/>
              </w:rPr>
              <w:t>第1-</w:t>
            </w:r>
            <w:r>
              <w:rPr>
                <w:rFonts w:hAnsi="宋体" w:cs="宋体"/>
              </w:rPr>
              <w:t>4</w:t>
            </w:r>
            <w:r>
              <w:rPr>
                <w:rFonts w:hAnsi="宋体" w:cs="宋体" w:hint="eastAsia"/>
              </w:rPr>
              <w:t>章</w:t>
            </w:r>
          </w:p>
        </w:tc>
        <w:tc>
          <w:tcPr>
            <w:tcW w:w="2688" w:type="dxa"/>
            <w:vAlign w:val="center"/>
          </w:tcPr>
          <w:p w14:paraId="3CB8AB4E" w14:textId="20037283" w:rsidR="009B74F6"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2</w:t>
            </w:r>
          </w:p>
        </w:tc>
      </w:tr>
      <w:tr w:rsidR="009B74F6" w14:paraId="7CDE70ED" w14:textId="77777777" w:rsidTr="00DD7B5F">
        <w:trPr>
          <w:jc w:val="center"/>
        </w:trPr>
        <w:tc>
          <w:tcPr>
            <w:tcW w:w="1302" w:type="dxa"/>
            <w:vMerge/>
            <w:vAlign w:val="center"/>
          </w:tcPr>
          <w:p w14:paraId="3085EBB6" w14:textId="77777777" w:rsidR="009B74F6" w:rsidRDefault="009B74F6" w:rsidP="00DD7B5F">
            <w:pPr>
              <w:pStyle w:val="a3"/>
              <w:spacing w:beforeLines="50" w:before="156" w:afterLines="50" w:after="156"/>
              <w:jc w:val="center"/>
              <w:rPr>
                <w:rFonts w:hAnsi="宋体" w:cs="宋体"/>
                <w:szCs w:val="21"/>
              </w:rPr>
            </w:pPr>
          </w:p>
        </w:tc>
        <w:tc>
          <w:tcPr>
            <w:tcW w:w="1959" w:type="dxa"/>
            <w:vAlign w:val="center"/>
          </w:tcPr>
          <w:p w14:paraId="1CB06256" w14:textId="77777777" w:rsidR="009B74F6" w:rsidRDefault="009B74F6"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5B94014" w14:textId="7F4DF5F0" w:rsidR="009B74F6" w:rsidRDefault="009B74F6" w:rsidP="00DD7B5F">
            <w:pPr>
              <w:pStyle w:val="a3"/>
              <w:spacing w:beforeLines="50" w:before="156" w:afterLines="50" w:after="156"/>
              <w:jc w:val="center"/>
              <w:rPr>
                <w:rFonts w:hAnsi="宋体" w:cs="宋体"/>
              </w:rPr>
            </w:pPr>
            <w:r>
              <w:rPr>
                <w:rFonts w:hAnsi="宋体" w:cs="宋体" w:hint="eastAsia"/>
              </w:rPr>
              <w:t>第1-</w:t>
            </w:r>
            <w:r>
              <w:rPr>
                <w:rFonts w:hAnsi="宋体" w:cs="宋体"/>
              </w:rPr>
              <w:t>4</w:t>
            </w:r>
            <w:r>
              <w:rPr>
                <w:rFonts w:hAnsi="宋体" w:cs="宋体" w:hint="eastAsia"/>
              </w:rPr>
              <w:t>章</w:t>
            </w:r>
          </w:p>
        </w:tc>
        <w:tc>
          <w:tcPr>
            <w:tcW w:w="2688" w:type="dxa"/>
            <w:vAlign w:val="center"/>
          </w:tcPr>
          <w:p w14:paraId="1EDC1A02" w14:textId="1DE662F0" w:rsidR="009B74F6"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4</w:t>
            </w:r>
          </w:p>
        </w:tc>
      </w:tr>
      <w:tr w:rsidR="009B74F6" w14:paraId="117C08A4" w14:textId="77777777" w:rsidTr="00DD7B5F">
        <w:trPr>
          <w:jc w:val="center"/>
        </w:trPr>
        <w:tc>
          <w:tcPr>
            <w:tcW w:w="1302" w:type="dxa"/>
            <w:vMerge/>
            <w:vAlign w:val="center"/>
          </w:tcPr>
          <w:p w14:paraId="5D243792" w14:textId="77777777" w:rsidR="009B74F6" w:rsidRDefault="009B74F6" w:rsidP="00DD7B5F">
            <w:pPr>
              <w:pStyle w:val="a3"/>
              <w:spacing w:beforeLines="50" w:before="156" w:afterLines="50" w:after="156"/>
              <w:jc w:val="center"/>
              <w:rPr>
                <w:rFonts w:hAnsi="宋体" w:cs="宋体"/>
                <w:szCs w:val="21"/>
              </w:rPr>
            </w:pPr>
          </w:p>
        </w:tc>
        <w:tc>
          <w:tcPr>
            <w:tcW w:w="1959" w:type="dxa"/>
            <w:vAlign w:val="center"/>
          </w:tcPr>
          <w:p w14:paraId="5174CBC2" w14:textId="000FCB1C" w:rsidR="009B74F6" w:rsidRDefault="009B74F6" w:rsidP="00DD7B5F">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08B9BBA7" w14:textId="47000BFD" w:rsidR="009B74F6" w:rsidRDefault="009B74F6" w:rsidP="00DD7B5F">
            <w:pPr>
              <w:pStyle w:val="a3"/>
              <w:spacing w:beforeLines="50" w:before="156" w:afterLines="50" w:after="156"/>
              <w:jc w:val="center"/>
              <w:rPr>
                <w:rFonts w:hAnsi="宋体" w:cs="宋体"/>
              </w:rPr>
            </w:pPr>
            <w:r>
              <w:rPr>
                <w:rFonts w:hAnsi="宋体" w:cs="宋体" w:hint="eastAsia"/>
              </w:rPr>
              <w:t>第5-</w:t>
            </w:r>
            <w:r>
              <w:rPr>
                <w:rFonts w:hAnsi="宋体" w:cs="宋体"/>
              </w:rPr>
              <w:t>7</w:t>
            </w:r>
            <w:r>
              <w:rPr>
                <w:rFonts w:hAnsi="宋体" w:cs="宋体" w:hint="eastAsia"/>
              </w:rPr>
              <w:t>章</w:t>
            </w:r>
          </w:p>
        </w:tc>
        <w:tc>
          <w:tcPr>
            <w:tcW w:w="2688" w:type="dxa"/>
            <w:vAlign w:val="center"/>
          </w:tcPr>
          <w:p w14:paraId="5860B7E7" w14:textId="6AFEBF20" w:rsidR="009B74F6"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4</w:t>
            </w:r>
          </w:p>
        </w:tc>
      </w:tr>
      <w:tr w:rsidR="009B74F6" w14:paraId="526836D9" w14:textId="77777777" w:rsidTr="00DD7B5F">
        <w:trPr>
          <w:jc w:val="center"/>
        </w:trPr>
        <w:tc>
          <w:tcPr>
            <w:tcW w:w="1302" w:type="dxa"/>
            <w:vMerge/>
            <w:vAlign w:val="center"/>
          </w:tcPr>
          <w:p w14:paraId="6A892A8E" w14:textId="77777777" w:rsidR="009B74F6" w:rsidRDefault="009B74F6" w:rsidP="00DD7B5F">
            <w:pPr>
              <w:pStyle w:val="a3"/>
              <w:spacing w:beforeLines="50" w:before="156" w:afterLines="50" w:after="156"/>
              <w:jc w:val="center"/>
              <w:rPr>
                <w:rFonts w:hAnsi="宋体" w:cs="宋体"/>
                <w:szCs w:val="21"/>
              </w:rPr>
            </w:pPr>
          </w:p>
        </w:tc>
        <w:tc>
          <w:tcPr>
            <w:tcW w:w="1959" w:type="dxa"/>
            <w:vAlign w:val="center"/>
          </w:tcPr>
          <w:p w14:paraId="2B3281C6" w14:textId="0FFC4C73" w:rsidR="009B74F6" w:rsidRDefault="009B74F6" w:rsidP="00DD7B5F">
            <w:pPr>
              <w:pStyle w:val="a3"/>
              <w:spacing w:beforeLines="50" w:before="156" w:afterLines="50" w:after="156"/>
              <w:jc w:val="center"/>
              <w:rPr>
                <w:rFonts w:hAnsi="宋体" w:cs="宋体"/>
              </w:rPr>
            </w:pPr>
            <w:r>
              <w:rPr>
                <w:rFonts w:hAnsi="宋体" w:cs="宋体" w:hint="eastAsia"/>
              </w:rPr>
              <w:t>1</w:t>
            </w:r>
            <w:r>
              <w:rPr>
                <w:rFonts w:hAnsi="宋体" w:cs="宋体"/>
              </w:rPr>
              <w:t>.4</w:t>
            </w:r>
          </w:p>
        </w:tc>
        <w:tc>
          <w:tcPr>
            <w:tcW w:w="3118" w:type="dxa"/>
            <w:vAlign w:val="center"/>
          </w:tcPr>
          <w:p w14:paraId="4BA949E4" w14:textId="0EAF7306" w:rsidR="009B74F6" w:rsidRDefault="009B74F6" w:rsidP="00DD7B5F">
            <w:pPr>
              <w:pStyle w:val="a3"/>
              <w:spacing w:beforeLines="50" w:before="156" w:afterLines="50" w:after="156"/>
              <w:jc w:val="center"/>
              <w:rPr>
                <w:rFonts w:hAnsi="宋体" w:cs="宋体"/>
              </w:rPr>
            </w:pPr>
            <w:r>
              <w:rPr>
                <w:rFonts w:hAnsi="宋体" w:cs="宋体" w:hint="eastAsia"/>
              </w:rPr>
              <w:t>第</w:t>
            </w:r>
            <w:r>
              <w:rPr>
                <w:rFonts w:hAnsi="宋体" w:cs="宋体"/>
              </w:rPr>
              <w:t>8</w:t>
            </w:r>
            <w:r>
              <w:rPr>
                <w:rFonts w:hAnsi="宋体" w:cs="宋体" w:hint="eastAsia"/>
              </w:rPr>
              <w:t>-</w:t>
            </w:r>
            <w:r>
              <w:rPr>
                <w:rFonts w:hAnsi="宋体" w:cs="宋体"/>
              </w:rPr>
              <w:t>9</w:t>
            </w:r>
            <w:r>
              <w:rPr>
                <w:rFonts w:hAnsi="宋体" w:cs="宋体" w:hint="eastAsia"/>
              </w:rPr>
              <w:t>章</w:t>
            </w:r>
          </w:p>
        </w:tc>
        <w:tc>
          <w:tcPr>
            <w:tcW w:w="2688" w:type="dxa"/>
            <w:vAlign w:val="center"/>
          </w:tcPr>
          <w:p w14:paraId="38849C2D" w14:textId="70201AD7" w:rsidR="009B74F6"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2</w:t>
            </w:r>
          </w:p>
        </w:tc>
      </w:tr>
      <w:tr w:rsidR="009B74F6" w14:paraId="4E143D00" w14:textId="77777777" w:rsidTr="00DD7B5F">
        <w:trPr>
          <w:jc w:val="center"/>
        </w:trPr>
        <w:tc>
          <w:tcPr>
            <w:tcW w:w="1302" w:type="dxa"/>
            <w:vMerge/>
            <w:vAlign w:val="center"/>
          </w:tcPr>
          <w:p w14:paraId="2E7CBB20" w14:textId="77777777" w:rsidR="009B74F6" w:rsidRDefault="009B74F6" w:rsidP="00DD7B5F">
            <w:pPr>
              <w:pStyle w:val="a3"/>
              <w:spacing w:beforeLines="50" w:before="156" w:afterLines="50" w:after="156"/>
              <w:jc w:val="center"/>
              <w:rPr>
                <w:rFonts w:hAnsi="宋体" w:cs="宋体"/>
                <w:szCs w:val="21"/>
              </w:rPr>
            </w:pPr>
          </w:p>
        </w:tc>
        <w:tc>
          <w:tcPr>
            <w:tcW w:w="1959" w:type="dxa"/>
            <w:vAlign w:val="center"/>
          </w:tcPr>
          <w:p w14:paraId="02237B5E" w14:textId="7FACB9B7" w:rsidR="009B74F6" w:rsidRDefault="009B74F6" w:rsidP="00DD7B5F">
            <w:pPr>
              <w:pStyle w:val="a3"/>
              <w:spacing w:beforeLines="50" w:before="156" w:afterLines="50" w:after="156"/>
              <w:jc w:val="center"/>
              <w:rPr>
                <w:rFonts w:hAnsi="宋体" w:cs="宋体"/>
              </w:rPr>
            </w:pPr>
            <w:r>
              <w:rPr>
                <w:rFonts w:hAnsi="宋体" w:cs="宋体" w:hint="eastAsia"/>
              </w:rPr>
              <w:t>1</w:t>
            </w:r>
            <w:r>
              <w:rPr>
                <w:rFonts w:hAnsi="宋体" w:cs="宋体"/>
              </w:rPr>
              <w:t>.5</w:t>
            </w:r>
          </w:p>
        </w:tc>
        <w:tc>
          <w:tcPr>
            <w:tcW w:w="3118" w:type="dxa"/>
            <w:vAlign w:val="center"/>
          </w:tcPr>
          <w:p w14:paraId="2640763A" w14:textId="0590D0F4" w:rsidR="009B74F6" w:rsidRDefault="009B74F6" w:rsidP="00DD7B5F">
            <w:pPr>
              <w:pStyle w:val="a3"/>
              <w:spacing w:beforeLines="50" w:before="156" w:afterLines="50" w:after="156"/>
              <w:jc w:val="center"/>
              <w:rPr>
                <w:rFonts w:hAnsi="宋体" w:cs="宋体"/>
              </w:rPr>
            </w:pPr>
            <w:r>
              <w:rPr>
                <w:rFonts w:hAnsi="宋体" w:cs="宋体" w:hint="eastAsia"/>
              </w:rPr>
              <w:t>第1</w:t>
            </w:r>
            <w:r>
              <w:rPr>
                <w:rFonts w:hAnsi="宋体" w:cs="宋体"/>
              </w:rPr>
              <w:t>0</w:t>
            </w:r>
            <w:r>
              <w:rPr>
                <w:rFonts w:hAnsi="宋体" w:cs="宋体" w:hint="eastAsia"/>
              </w:rPr>
              <w:t>章</w:t>
            </w:r>
          </w:p>
        </w:tc>
        <w:tc>
          <w:tcPr>
            <w:tcW w:w="2688" w:type="dxa"/>
            <w:vAlign w:val="center"/>
          </w:tcPr>
          <w:p w14:paraId="120467F1" w14:textId="45BE7BD0" w:rsidR="009B74F6"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5</w:t>
            </w:r>
          </w:p>
        </w:tc>
      </w:tr>
      <w:tr w:rsidR="00E05E8B" w14:paraId="494A334B" w14:textId="77777777" w:rsidTr="00DD7B5F">
        <w:trPr>
          <w:jc w:val="center"/>
        </w:trPr>
        <w:tc>
          <w:tcPr>
            <w:tcW w:w="1302" w:type="dxa"/>
            <w:vMerge w:val="restart"/>
            <w:vAlign w:val="center"/>
          </w:tcPr>
          <w:p w14:paraId="7C9F28C2"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0EB93A4"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88BA31D" w14:textId="4944C341" w:rsidR="00E05E8B" w:rsidRDefault="003374A8" w:rsidP="00DD7B5F">
            <w:pPr>
              <w:pStyle w:val="a3"/>
              <w:spacing w:beforeLines="50" w:before="156" w:afterLines="50" w:after="156"/>
              <w:jc w:val="center"/>
              <w:rPr>
                <w:rFonts w:hAnsi="宋体" w:cs="宋体"/>
              </w:rPr>
            </w:pPr>
            <w:r>
              <w:rPr>
                <w:rFonts w:hAnsi="宋体" w:cs="宋体" w:hint="eastAsia"/>
              </w:rPr>
              <w:t>第3章</w:t>
            </w:r>
          </w:p>
        </w:tc>
        <w:tc>
          <w:tcPr>
            <w:tcW w:w="2688" w:type="dxa"/>
            <w:vAlign w:val="center"/>
          </w:tcPr>
          <w:p w14:paraId="4FFD73A4" w14:textId="5A27DC0C" w:rsidR="00E05E8B"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4</w:t>
            </w:r>
          </w:p>
        </w:tc>
      </w:tr>
      <w:tr w:rsidR="00E05E8B" w14:paraId="43492477" w14:textId="77777777" w:rsidTr="00DD7B5F">
        <w:trPr>
          <w:jc w:val="center"/>
        </w:trPr>
        <w:tc>
          <w:tcPr>
            <w:tcW w:w="1302" w:type="dxa"/>
            <w:vMerge/>
            <w:vAlign w:val="center"/>
          </w:tcPr>
          <w:p w14:paraId="3E9EA07C"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67F7F86"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4C26A6" w14:textId="1EC4AB1D" w:rsidR="00E05E8B" w:rsidRPr="003374A8" w:rsidRDefault="003374A8" w:rsidP="00DD7B5F">
            <w:pPr>
              <w:pStyle w:val="a3"/>
              <w:spacing w:beforeLines="50" w:before="156" w:afterLines="50" w:after="156"/>
              <w:jc w:val="center"/>
              <w:rPr>
                <w:rFonts w:hAnsi="宋体" w:cs="宋体"/>
              </w:rPr>
            </w:pPr>
            <w:r w:rsidRPr="003374A8">
              <w:rPr>
                <w:rFonts w:hAnsi="宋体" w:cs="宋体" w:hint="eastAsia"/>
              </w:rPr>
              <w:t>第8章</w:t>
            </w:r>
          </w:p>
        </w:tc>
        <w:tc>
          <w:tcPr>
            <w:tcW w:w="2688" w:type="dxa"/>
            <w:vAlign w:val="center"/>
          </w:tcPr>
          <w:p w14:paraId="38738885" w14:textId="0049D1B5" w:rsidR="00E05E8B" w:rsidRDefault="003374A8"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5</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6</w:t>
            </w:r>
          </w:p>
        </w:tc>
      </w:tr>
    </w:tbl>
    <w:p w14:paraId="3D7A5B3E" w14:textId="43B5B515"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r w:rsidR="001D5F77">
        <w:rPr>
          <w:rFonts w:ascii="宋体" w:eastAsia="宋体" w:hAnsi="宋体" w:hint="eastAsia"/>
          <w:szCs w:val="21"/>
        </w:rPr>
        <w:t xml:space="preserve">   </w:t>
      </w:r>
    </w:p>
    <w:p w14:paraId="3956F8A0" w14:textId="3AA6FF58" w:rsidR="002A7568" w:rsidRDefault="00E70FB0" w:rsidP="00DD7B5F">
      <w:pPr>
        <w:widowControl/>
        <w:spacing w:beforeLines="50" w:before="156" w:afterLines="50" w:after="156"/>
        <w:ind w:firstLineChars="200" w:firstLine="489"/>
        <w:jc w:val="left"/>
      </w:pPr>
      <w:bookmarkStart w:id="0" w:name="_Hlk73129263"/>
      <w:r w:rsidRPr="00930A66">
        <w:rPr>
          <w:rFonts w:ascii="黑体" w:eastAsia="黑体" w:hAnsi="黑体" w:hint="eastAsia"/>
          <w:b/>
          <w:sz w:val="24"/>
          <w:szCs w:val="24"/>
        </w:rPr>
        <w:t>第一章 导论</w:t>
      </w:r>
    </w:p>
    <w:p w14:paraId="588CD58F" w14:textId="685FE464" w:rsidR="002A7568" w:rsidRPr="003E3051"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3E3051">
        <w:rPr>
          <w:rFonts w:ascii="宋体" w:eastAsia="宋体" w:hAnsi="宋体" w:cs="宋体" w:hint="eastAsia"/>
          <w:color w:val="000000"/>
          <w:kern w:val="0"/>
          <w:szCs w:val="21"/>
        </w:rPr>
        <w:t>：了解</w:t>
      </w:r>
      <w:r w:rsidR="003E3051" w:rsidRPr="003E3051">
        <w:rPr>
          <w:rFonts w:ascii="宋体" w:eastAsia="宋体" w:hAnsi="宋体" w:cs="宋体" w:hint="eastAsia"/>
          <w:color w:val="000000"/>
          <w:kern w:val="0"/>
          <w:szCs w:val="21"/>
        </w:rPr>
        <w:t>博弈论的定义，理解和掌握完全信息静态博弈/完全信息动态博弈/不完全信息静态博弈/不完全信息动态博弈之间的区别与联系</w:t>
      </w:r>
    </w:p>
    <w:p w14:paraId="2DE9BB12" w14:textId="7F08235A"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E70FB0">
        <w:rPr>
          <w:rFonts w:ascii="宋体" w:eastAsia="宋体" w:hAnsi="宋体" w:cs="宋体" w:hint="eastAsia"/>
          <w:color w:val="000000"/>
          <w:kern w:val="0"/>
          <w:szCs w:val="21"/>
        </w:rPr>
        <w:t>：</w:t>
      </w:r>
      <w:r w:rsidR="003E3051">
        <w:rPr>
          <w:rFonts w:ascii="宋体" w:eastAsia="宋体" w:hAnsi="宋体" w:cs="宋体" w:hint="eastAsia"/>
          <w:color w:val="000000"/>
          <w:kern w:val="0"/>
          <w:szCs w:val="21"/>
        </w:rPr>
        <w:t>重点：</w:t>
      </w:r>
      <w:r w:rsidR="003E3051" w:rsidRPr="003E3051">
        <w:rPr>
          <w:rFonts w:ascii="宋体" w:eastAsia="宋体" w:hAnsi="宋体" w:cs="宋体" w:hint="eastAsia"/>
          <w:color w:val="000000"/>
          <w:kern w:val="0"/>
          <w:szCs w:val="21"/>
        </w:rPr>
        <w:t>完全信息静态博弈/完全信息动态博弈/不完全信息静态博弈/不完全信息动态博弈之间的区别与联系；难点：完全信息静态博弈/完全信息动态博弈/不完全信息静态博弈/不完全信息动态博弈之间的区别与联系</w:t>
      </w:r>
    </w:p>
    <w:p w14:paraId="7ABA7F7F" w14:textId="4D516B4A"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8F62065" w14:textId="77777777" w:rsidR="0082742B" w:rsidRP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82742B">
        <w:rPr>
          <w:rFonts w:ascii="宋体" w:eastAsia="宋体" w:hAnsi="宋体" w:cs="宋体" w:hint="eastAsia"/>
          <w:color w:val="000000"/>
          <w:kern w:val="0"/>
          <w:szCs w:val="21"/>
        </w:rPr>
        <w:t>1.1从游戏理论到决策理论</w:t>
      </w:r>
    </w:p>
    <w:p w14:paraId="05458934" w14:textId="668C29AD" w:rsidR="0082742B" w:rsidRP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82742B">
        <w:rPr>
          <w:rFonts w:ascii="宋体" w:eastAsia="宋体" w:hAnsi="宋体" w:cs="宋体" w:hint="eastAsia"/>
          <w:color w:val="000000"/>
          <w:kern w:val="0"/>
          <w:szCs w:val="21"/>
        </w:rPr>
        <w:t>1.2一些例子</w:t>
      </w:r>
    </w:p>
    <w:p w14:paraId="57AD4071" w14:textId="2A27B667" w:rsidR="0082742B" w:rsidRP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82742B">
        <w:rPr>
          <w:rFonts w:ascii="宋体" w:eastAsia="宋体" w:hAnsi="宋体" w:cs="宋体" w:hint="eastAsia"/>
          <w:color w:val="000000"/>
          <w:kern w:val="0"/>
          <w:szCs w:val="21"/>
        </w:rPr>
        <w:t>1.3博弈的特征和博弈的分类</w:t>
      </w:r>
    </w:p>
    <w:p w14:paraId="5FBA22CC" w14:textId="42F32C0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A23D35B" w14:textId="54EE6624"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6B700241" w14:textId="175ED569"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05ECF126" w14:textId="3978E2ED" w:rsidR="000958B1" w:rsidRPr="00B74117" w:rsidRDefault="00B74117"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02D5C919"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3E2BAE0" w14:textId="77777777" w:rsidR="00D94D1B" w:rsidRDefault="00D94D1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D94D1B">
        <w:rPr>
          <w:rFonts w:ascii="宋体" w:eastAsia="宋体" w:hAnsi="宋体" w:cs="TimesNewRomanPSMT" w:hint="eastAsia"/>
          <w:color w:val="000000"/>
          <w:kern w:val="0"/>
          <w:szCs w:val="21"/>
        </w:rPr>
        <w:t>什么是博弈？博弈论的主要内容是什么？</w:t>
      </w:r>
    </w:p>
    <w:p w14:paraId="23133E32" w14:textId="714B6D69" w:rsidR="004A6615" w:rsidRDefault="00D94D1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sidRPr="00D94D1B">
        <w:rPr>
          <w:rFonts w:ascii="宋体" w:eastAsia="宋体" w:hAnsi="宋体" w:cs="TimesNewRomanPSMT" w:hint="eastAsia"/>
          <w:color w:val="000000"/>
          <w:kern w:val="0"/>
          <w:szCs w:val="21"/>
        </w:rPr>
        <w:t>设定一个博弈模型，必须确定哪几个方面</w:t>
      </w:r>
    </w:p>
    <w:p w14:paraId="199BF53B" w14:textId="77777777" w:rsidR="001D5F77" w:rsidRDefault="001D5F77" w:rsidP="00DD7B5F">
      <w:pPr>
        <w:widowControl/>
        <w:spacing w:beforeLines="50" w:before="156" w:afterLines="50" w:after="156"/>
        <w:ind w:firstLineChars="200" w:firstLine="489"/>
        <w:jc w:val="left"/>
        <w:rPr>
          <w:rFonts w:ascii="黑体" w:eastAsia="黑体" w:hAnsi="黑体"/>
          <w:b/>
          <w:sz w:val="24"/>
          <w:szCs w:val="24"/>
        </w:rPr>
      </w:pPr>
    </w:p>
    <w:p w14:paraId="69ABBF13" w14:textId="09F1BAE7" w:rsidR="00FC24B5" w:rsidRDefault="004A6615" w:rsidP="00DD7B5F">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930A66">
        <w:rPr>
          <w:rFonts w:ascii="黑体" w:eastAsia="黑体" w:hAnsi="黑体" w:hint="eastAsia"/>
          <w:b/>
          <w:sz w:val="24"/>
          <w:szCs w:val="24"/>
        </w:rPr>
        <w:t>第二章 完全信息静态博弈</w:t>
      </w:r>
    </w:p>
    <w:p w14:paraId="7B681A89" w14:textId="308412CC" w:rsidR="0082742B" w:rsidRPr="00313A87" w:rsidRDefault="0082742B" w:rsidP="0082742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958B1">
        <w:rPr>
          <w:rFonts w:ascii="宋体" w:eastAsia="宋体" w:hAnsi="宋体" w:cs="宋体" w:hint="eastAsia"/>
          <w:color w:val="000000"/>
          <w:kern w:val="0"/>
          <w:szCs w:val="21"/>
        </w:rPr>
        <w:t>：</w:t>
      </w:r>
      <w:r w:rsidR="000958B1" w:rsidRPr="000958B1">
        <w:rPr>
          <w:rFonts w:ascii="宋体" w:eastAsia="宋体" w:hAnsi="宋体" w:cs="宋体" w:hint="eastAsia"/>
          <w:color w:val="000000"/>
          <w:kern w:val="0"/>
          <w:szCs w:val="21"/>
        </w:rPr>
        <w:t>掌握博弈论分析方法，掌握纳什均衡和混合策略均衡的概念</w:t>
      </w:r>
      <w:r w:rsidR="000958B1">
        <w:rPr>
          <w:rFonts w:ascii="宋体" w:eastAsia="宋体" w:hAnsi="宋体" w:cs="宋体" w:hint="eastAsia"/>
          <w:color w:val="000000"/>
          <w:kern w:val="0"/>
          <w:szCs w:val="21"/>
        </w:rPr>
        <w:t>。</w:t>
      </w:r>
    </w:p>
    <w:p w14:paraId="63CEF613" w14:textId="47413F10"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958B1">
        <w:rPr>
          <w:rFonts w:ascii="宋体" w:eastAsia="宋体" w:hAnsi="宋体" w:cs="宋体" w:hint="eastAsia"/>
          <w:color w:val="000000"/>
          <w:kern w:val="0"/>
          <w:szCs w:val="21"/>
        </w:rPr>
        <w:t>：重点：</w:t>
      </w:r>
      <w:r w:rsidR="000958B1" w:rsidRPr="000958B1">
        <w:rPr>
          <w:rFonts w:ascii="宋体" w:eastAsia="宋体" w:hAnsi="宋体" w:cs="宋体" w:hint="eastAsia"/>
          <w:color w:val="000000"/>
          <w:kern w:val="0"/>
          <w:szCs w:val="21"/>
        </w:rPr>
        <w:t>掌握纳什均衡</w:t>
      </w:r>
      <w:r w:rsidR="000958B1">
        <w:rPr>
          <w:rFonts w:ascii="宋体" w:eastAsia="宋体" w:hAnsi="宋体" w:cs="宋体" w:hint="eastAsia"/>
          <w:color w:val="000000"/>
          <w:kern w:val="0"/>
          <w:szCs w:val="21"/>
        </w:rPr>
        <w:t>；难点：</w:t>
      </w:r>
      <w:r w:rsidR="000958B1" w:rsidRPr="000958B1">
        <w:rPr>
          <w:rFonts w:ascii="宋体" w:eastAsia="宋体" w:hAnsi="宋体" w:cs="宋体" w:hint="eastAsia"/>
          <w:color w:val="000000"/>
          <w:kern w:val="0"/>
          <w:szCs w:val="21"/>
        </w:rPr>
        <w:t>混合策略均衡的概念</w:t>
      </w:r>
      <w:r w:rsidR="000958B1">
        <w:rPr>
          <w:rFonts w:ascii="宋体" w:eastAsia="宋体" w:hAnsi="宋体" w:cs="宋体" w:hint="eastAsia"/>
          <w:color w:val="000000"/>
          <w:kern w:val="0"/>
          <w:szCs w:val="21"/>
        </w:rPr>
        <w:t>。</w:t>
      </w:r>
    </w:p>
    <w:p w14:paraId="15C31DEF" w14:textId="40D77FE0"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C74E13C" w14:textId="77777777" w:rsidR="00361F6B" w:rsidRPr="00361F6B"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361F6B">
        <w:rPr>
          <w:rFonts w:ascii="宋体" w:eastAsia="宋体" w:hAnsi="宋体" w:cs="TimesNewRomanPSMT" w:hint="eastAsia"/>
          <w:color w:val="000000"/>
          <w:kern w:val="0"/>
          <w:szCs w:val="21"/>
        </w:rPr>
        <w:t>2.1基本分析思路和方法</w:t>
      </w:r>
    </w:p>
    <w:p w14:paraId="2AF1C019" w14:textId="77777777" w:rsidR="00361F6B" w:rsidRPr="00361F6B"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361F6B">
        <w:rPr>
          <w:rFonts w:ascii="宋体" w:eastAsia="宋体" w:hAnsi="宋体" w:cs="TimesNewRomanPSMT" w:hint="eastAsia"/>
          <w:color w:val="000000"/>
          <w:kern w:val="0"/>
          <w:szCs w:val="21"/>
        </w:rPr>
        <w:t>2.2纳什均衡</w:t>
      </w:r>
    </w:p>
    <w:p w14:paraId="176337F5" w14:textId="77777777" w:rsidR="00361F6B" w:rsidRPr="00361F6B"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361F6B">
        <w:rPr>
          <w:rFonts w:ascii="宋体" w:eastAsia="宋体" w:hAnsi="宋体" w:cs="TimesNewRomanPSMT" w:hint="eastAsia"/>
          <w:color w:val="000000"/>
          <w:kern w:val="0"/>
          <w:szCs w:val="21"/>
        </w:rPr>
        <w:t>2.3无限策略博弈分析和反应函数</w:t>
      </w:r>
    </w:p>
    <w:p w14:paraId="5466604F" w14:textId="77777777" w:rsidR="00361F6B" w:rsidRPr="00361F6B"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361F6B">
        <w:rPr>
          <w:rFonts w:ascii="宋体" w:eastAsia="宋体" w:hAnsi="宋体" w:cs="TimesNewRomanPSMT" w:hint="eastAsia"/>
          <w:color w:val="000000"/>
          <w:kern w:val="0"/>
          <w:szCs w:val="21"/>
        </w:rPr>
        <w:t>2.4混合策略和混合策略纳什均衡</w:t>
      </w:r>
    </w:p>
    <w:p w14:paraId="76899A47" w14:textId="77777777" w:rsidR="00361F6B" w:rsidRPr="00361F6B"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361F6B">
        <w:rPr>
          <w:rFonts w:ascii="宋体" w:eastAsia="宋体" w:hAnsi="宋体" w:cs="TimesNewRomanPSMT" w:hint="eastAsia"/>
          <w:color w:val="000000"/>
          <w:kern w:val="0"/>
          <w:szCs w:val="21"/>
        </w:rPr>
        <w:t>2.5纳什均衡的存在性</w:t>
      </w:r>
    </w:p>
    <w:p w14:paraId="2651981B" w14:textId="0044B104" w:rsidR="00361F6B" w:rsidRDefault="00361F6B" w:rsidP="00361F6B">
      <w:pPr>
        <w:widowControl/>
        <w:spacing w:beforeLines="50" w:before="156" w:afterLines="50" w:after="156"/>
        <w:ind w:firstLineChars="300" w:firstLine="630"/>
        <w:jc w:val="left"/>
        <w:rPr>
          <w:rFonts w:ascii="宋体" w:eastAsia="宋体" w:hAnsi="宋体" w:cs="宋体"/>
          <w:color w:val="000000"/>
          <w:kern w:val="0"/>
          <w:szCs w:val="21"/>
        </w:rPr>
      </w:pPr>
      <w:r w:rsidRPr="00361F6B">
        <w:rPr>
          <w:rFonts w:ascii="宋体" w:eastAsia="宋体" w:hAnsi="宋体" w:cs="TimesNewRomanPSMT" w:hint="eastAsia"/>
          <w:color w:val="000000"/>
          <w:kern w:val="0"/>
          <w:szCs w:val="21"/>
        </w:rPr>
        <w:t>2.6纳什均衡的选择和分析方法扩展</w:t>
      </w:r>
    </w:p>
    <w:p w14:paraId="35A85CB4" w14:textId="55D1E011"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1F5F144"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53355FF2"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41AEA121"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16F94633"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F2516F0" w14:textId="77777777" w:rsidR="00D94D1B" w:rsidRDefault="00D94D1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D94D1B">
        <w:rPr>
          <w:rFonts w:ascii="宋体" w:eastAsia="宋体" w:hAnsi="宋体" w:cs="TimesNewRomanPSMT" w:hint="eastAsia"/>
          <w:color w:val="000000"/>
          <w:kern w:val="0"/>
          <w:szCs w:val="21"/>
        </w:rPr>
        <w:t>上策均衡</w:t>
      </w:r>
      <w:r>
        <w:rPr>
          <w:rFonts w:ascii="宋体" w:eastAsia="宋体" w:hAnsi="宋体" w:cs="TimesNewRomanPSMT" w:hint="eastAsia"/>
          <w:color w:val="000000"/>
          <w:kern w:val="0"/>
          <w:szCs w:val="21"/>
        </w:rPr>
        <w:t>、</w:t>
      </w:r>
      <w:r w:rsidRPr="00D94D1B">
        <w:rPr>
          <w:rFonts w:ascii="宋体" w:eastAsia="宋体" w:hAnsi="宋体" w:cs="TimesNewRomanPSMT" w:hint="eastAsia"/>
          <w:color w:val="000000"/>
          <w:kern w:val="0"/>
          <w:szCs w:val="21"/>
        </w:rPr>
        <w:t>严格下策反复消去法和纳什均衡相互之间的关系是什么？</w:t>
      </w:r>
    </w:p>
    <w:p w14:paraId="7CCE30DD" w14:textId="30B2529B" w:rsidR="00FC24B5" w:rsidRPr="00361F6B" w:rsidRDefault="00D94D1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D94D1B">
        <w:rPr>
          <w:rFonts w:ascii="宋体" w:eastAsia="宋体" w:hAnsi="宋体" w:cs="TimesNewRomanPSMT" w:hint="eastAsia"/>
          <w:color w:val="000000"/>
          <w:kern w:val="0"/>
          <w:szCs w:val="21"/>
        </w:rPr>
        <w:t>找出现实生活中可以用帕累托上策均衡</w:t>
      </w:r>
      <w:r>
        <w:rPr>
          <w:rFonts w:ascii="宋体" w:eastAsia="宋体" w:hAnsi="宋体" w:cs="TimesNewRomanPSMT" w:hint="eastAsia"/>
          <w:color w:val="000000"/>
          <w:kern w:val="0"/>
          <w:szCs w:val="21"/>
        </w:rPr>
        <w:t>、</w:t>
      </w:r>
      <w:r w:rsidRPr="00D94D1B">
        <w:rPr>
          <w:rFonts w:ascii="宋体" w:eastAsia="宋体" w:hAnsi="宋体" w:cs="TimesNewRomanPSMT" w:hint="eastAsia"/>
          <w:color w:val="000000"/>
          <w:kern w:val="0"/>
          <w:szCs w:val="21"/>
        </w:rPr>
        <w:t>风险上策均衡分析的例子</w:t>
      </w:r>
    </w:p>
    <w:p w14:paraId="66B2ED32" w14:textId="095912D6" w:rsidR="0082742B" w:rsidRDefault="0082742B" w:rsidP="00DD7B5F">
      <w:pPr>
        <w:widowControl/>
        <w:spacing w:beforeLines="50" w:before="156" w:afterLines="50" w:after="156"/>
        <w:ind w:firstLineChars="200" w:firstLine="420"/>
        <w:jc w:val="left"/>
      </w:pPr>
    </w:p>
    <w:p w14:paraId="383C04C6" w14:textId="1631A035" w:rsidR="0082742B" w:rsidRDefault="004A6615" w:rsidP="0082742B">
      <w:pPr>
        <w:widowControl/>
        <w:spacing w:beforeLines="50" w:before="156" w:afterLines="50" w:after="156"/>
        <w:ind w:firstLineChars="200" w:firstLine="489"/>
        <w:jc w:val="left"/>
        <w:rPr>
          <w:rFonts w:ascii="宋体" w:eastAsia="宋体" w:hAnsi="宋体" w:cs="TimesNewRomanPSMT"/>
          <w:color w:val="000000"/>
          <w:kern w:val="0"/>
          <w:szCs w:val="21"/>
        </w:rPr>
      </w:pPr>
      <w:r w:rsidRPr="00930A66">
        <w:rPr>
          <w:rFonts w:ascii="黑体" w:eastAsia="黑体" w:hAnsi="黑体" w:hint="eastAsia"/>
          <w:b/>
          <w:sz w:val="24"/>
          <w:szCs w:val="24"/>
        </w:rPr>
        <w:t>第三章 完全且完美信息动态博弈</w:t>
      </w:r>
    </w:p>
    <w:p w14:paraId="6BB1EA73" w14:textId="672E66FD" w:rsidR="0082742B" w:rsidRPr="00313A87" w:rsidRDefault="0082742B" w:rsidP="0082742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D63A76">
        <w:rPr>
          <w:rFonts w:ascii="宋体" w:eastAsia="宋体" w:hAnsi="宋体" w:cs="宋体" w:hint="eastAsia"/>
          <w:color w:val="000000"/>
          <w:kern w:val="0"/>
          <w:szCs w:val="21"/>
        </w:rPr>
        <w:t>：</w:t>
      </w:r>
      <w:r w:rsidR="00D63A76" w:rsidRPr="00D63A76">
        <w:rPr>
          <w:rFonts w:ascii="宋体" w:eastAsia="宋体" w:hAnsi="宋体" w:cs="宋体" w:hint="eastAsia"/>
          <w:color w:val="000000"/>
          <w:kern w:val="0"/>
          <w:szCs w:val="21"/>
        </w:rPr>
        <w:t>掌握动态博弈扩展型，掌握逆推归纳法和子博弈完美纳什均衡</w:t>
      </w:r>
    </w:p>
    <w:p w14:paraId="237C3DFB" w14:textId="6C378AE0"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125DE2">
        <w:rPr>
          <w:rFonts w:ascii="宋体" w:eastAsia="宋体" w:hAnsi="宋体" w:cs="宋体" w:hint="eastAsia"/>
          <w:color w:val="000000"/>
          <w:kern w:val="0"/>
          <w:szCs w:val="21"/>
        </w:rPr>
        <w:t>：重点：</w:t>
      </w:r>
      <w:r w:rsidR="00125DE2" w:rsidRPr="00D63A76">
        <w:rPr>
          <w:rFonts w:ascii="宋体" w:eastAsia="宋体" w:hAnsi="宋体" w:cs="宋体" w:hint="eastAsia"/>
          <w:color w:val="000000"/>
          <w:kern w:val="0"/>
          <w:szCs w:val="21"/>
        </w:rPr>
        <w:t>掌握逆推归纳法和子博弈完美纳什均衡</w:t>
      </w:r>
      <w:r w:rsidR="00125DE2">
        <w:rPr>
          <w:rFonts w:ascii="宋体" w:eastAsia="宋体" w:hAnsi="宋体" w:cs="宋体" w:hint="eastAsia"/>
          <w:color w:val="000000"/>
          <w:kern w:val="0"/>
          <w:szCs w:val="21"/>
        </w:rPr>
        <w:t>；</w:t>
      </w:r>
      <w:r w:rsidR="00125DE2" w:rsidRPr="00125DE2">
        <w:rPr>
          <w:rFonts w:ascii="宋体" w:eastAsia="宋体" w:hAnsi="宋体" w:cs="宋体" w:hint="eastAsia"/>
          <w:color w:val="000000"/>
          <w:kern w:val="0"/>
          <w:szCs w:val="21"/>
        </w:rPr>
        <w:t>难点：会用逆向归纳法求解子博弈。</w:t>
      </w:r>
    </w:p>
    <w:p w14:paraId="706297ED" w14:textId="363E9BB9"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E42724"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3.1动态博弈的表示法和特点</w:t>
      </w:r>
    </w:p>
    <w:p w14:paraId="12BE97ED"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3.2可信性和纳什均衡的问题</w:t>
      </w:r>
    </w:p>
    <w:p w14:paraId="34D71EB6"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3.3子博弈和子博弈完美纳什均衡</w:t>
      </w:r>
    </w:p>
    <w:p w14:paraId="3BC20E20"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3.4几个经典动态博弈模型</w:t>
      </w:r>
    </w:p>
    <w:p w14:paraId="1EA4AB95"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lastRenderedPageBreak/>
        <w:t>3.5有同时选择的动态博弈模型</w:t>
      </w:r>
    </w:p>
    <w:p w14:paraId="2E573152"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3.6动态博弈分析的问题和扩展讨论</w:t>
      </w:r>
    </w:p>
    <w:p w14:paraId="116B65D2" w14:textId="77777777"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3685424"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3470CB29"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662EB4D1"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602DF38B"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4C1BE9A" w14:textId="77777777" w:rsidR="00D94D1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Pr="00D94D1B">
        <w:rPr>
          <w:rFonts w:ascii="宋体" w:eastAsia="宋体" w:hAnsi="宋体" w:hint="eastAsia"/>
        </w:rPr>
        <w:t>动态博弈分析中为什么要引进子博弈完美纳什均衡</w:t>
      </w:r>
      <w:r>
        <w:rPr>
          <w:rFonts w:ascii="宋体" w:eastAsia="宋体" w:hAnsi="宋体" w:hint="eastAsia"/>
        </w:rPr>
        <w:t>？</w:t>
      </w:r>
      <w:r w:rsidRPr="00D94D1B">
        <w:rPr>
          <w:rFonts w:ascii="宋体" w:eastAsia="宋体" w:hAnsi="宋体" w:hint="eastAsia"/>
        </w:rPr>
        <w:t>他与纳什均衡是什么关系？</w:t>
      </w:r>
    </w:p>
    <w:p w14:paraId="3934518B" w14:textId="7A41A77E" w:rsidR="0082742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D94D1B">
        <w:rPr>
          <w:rFonts w:ascii="宋体" w:eastAsia="宋体" w:hAnsi="宋体" w:hint="eastAsia"/>
        </w:rPr>
        <w:t>博弈方的理性问题对动态博弈分析的影响是否比对静态博弈分析的影响更大</w:t>
      </w:r>
      <w:r>
        <w:rPr>
          <w:rFonts w:ascii="宋体" w:eastAsia="宋体" w:hAnsi="宋体" w:hint="eastAsia"/>
        </w:rPr>
        <w:t>？</w:t>
      </w:r>
      <w:r w:rsidRPr="00D94D1B">
        <w:rPr>
          <w:rFonts w:ascii="宋体" w:eastAsia="宋体" w:hAnsi="宋体" w:hint="eastAsia"/>
        </w:rPr>
        <w:t>为什么</w:t>
      </w:r>
      <w:r>
        <w:rPr>
          <w:rFonts w:ascii="宋体" w:eastAsia="宋体" w:hAnsi="宋体" w:hint="eastAsia"/>
        </w:rPr>
        <w:t>？</w:t>
      </w:r>
    </w:p>
    <w:p w14:paraId="43C39824" w14:textId="77777777" w:rsidR="00D94D1B" w:rsidRPr="00D94D1B" w:rsidRDefault="00D94D1B" w:rsidP="00DD7B5F">
      <w:pPr>
        <w:widowControl/>
        <w:spacing w:beforeLines="50" w:before="156" w:afterLines="50" w:after="156"/>
        <w:ind w:firstLineChars="200" w:firstLine="420"/>
        <w:jc w:val="left"/>
        <w:rPr>
          <w:rFonts w:ascii="宋体" w:eastAsia="宋体" w:hAnsi="宋体"/>
        </w:rPr>
      </w:pPr>
    </w:p>
    <w:p w14:paraId="3BB2C923" w14:textId="0C1410B6" w:rsidR="0082742B" w:rsidRDefault="004A6615" w:rsidP="00DD7B5F">
      <w:pPr>
        <w:widowControl/>
        <w:spacing w:beforeLines="50" w:before="156" w:afterLines="50" w:after="156"/>
        <w:ind w:firstLineChars="200" w:firstLine="489"/>
        <w:jc w:val="left"/>
      </w:pPr>
      <w:r w:rsidRPr="00CB63C2">
        <w:rPr>
          <w:rFonts w:ascii="黑体" w:eastAsia="黑体" w:hAnsi="黑体" w:hint="eastAsia"/>
          <w:b/>
          <w:sz w:val="24"/>
          <w:szCs w:val="24"/>
        </w:rPr>
        <w:t>第四章 重复博弈</w:t>
      </w:r>
    </w:p>
    <w:p w14:paraId="531826E3" w14:textId="5E1F1AE8" w:rsidR="0082742B" w:rsidRPr="00125DE2"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125DE2">
        <w:rPr>
          <w:rFonts w:ascii="宋体" w:eastAsia="宋体" w:hAnsi="宋体" w:cs="宋体" w:hint="eastAsia"/>
          <w:color w:val="000000"/>
          <w:kern w:val="0"/>
          <w:szCs w:val="21"/>
        </w:rPr>
        <w:t>：掌握</w:t>
      </w:r>
      <w:r w:rsidR="00125DE2" w:rsidRPr="00125DE2">
        <w:rPr>
          <w:rFonts w:ascii="宋体" w:eastAsia="宋体" w:hAnsi="宋体" w:cs="宋体" w:hint="eastAsia"/>
          <w:color w:val="000000"/>
          <w:kern w:val="0"/>
          <w:szCs w:val="21"/>
        </w:rPr>
        <w:t>重复博弈的概念</w:t>
      </w:r>
      <w:r w:rsidR="00125DE2">
        <w:rPr>
          <w:rFonts w:ascii="宋体" w:eastAsia="宋体" w:hAnsi="宋体" w:cs="宋体" w:hint="eastAsia"/>
          <w:color w:val="000000"/>
          <w:kern w:val="0"/>
          <w:szCs w:val="21"/>
        </w:rPr>
        <w:t>，区分</w:t>
      </w:r>
      <w:r w:rsidR="00125DE2" w:rsidRPr="00125DE2">
        <w:rPr>
          <w:rFonts w:ascii="宋体" w:eastAsia="宋体" w:hAnsi="宋体" w:cs="宋体" w:hint="eastAsia"/>
          <w:color w:val="000000"/>
          <w:kern w:val="0"/>
          <w:szCs w:val="21"/>
        </w:rPr>
        <w:t>有限次重复博弈与无限次重复博弈。</w:t>
      </w:r>
    </w:p>
    <w:p w14:paraId="6098BA04" w14:textId="302C84FD"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125DE2">
        <w:rPr>
          <w:rFonts w:ascii="宋体" w:eastAsia="宋体" w:hAnsi="宋体" w:cs="宋体" w:hint="eastAsia"/>
          <w:color w:val="000000"/>
          <w:kern w:val="0"/>
          <w:szCs w:val="21"/>
        </w:rPr>
        <w:t>：重点：掌握</w:t>
      </w:r>
      <w:r w:rsidR="00125DE2" w:rsidRPr="00125DE2">
        <w:rPr>
          <w:rFonts w:ascii="宋体" w:eastAsia="宋体" w:hAnsi="宋体" w:cs="宋体" w:hint="eastAsia"/>
          <w:color w:val="000000"/>
          <w:kern w:val="0"/>
          <w:szCs w:val="21"/>
        </w:rPr>
        <w:t>重复博弈的概念</w:t>
      </w:r>
      <w:r w:rsidR="00125DE2">
        <w:rPr>
          <w:rFonts w:ascii="宋体" w:eastAsia="宋体" w:hAnsi="宋体" w:cs="宋体" w:hint="eastAsia"/>
          <w:color w:val="000000"/>
          <w:kern w:val="0"/>
          <w:szCs w:val="21"/>
        </w:rPr>
        <w:t>；</w:t>
      </w:r>
      <w:r w:rsidR="00125DE2" w:rsidRPr="00125DE2">
        <w:rPr>
          <w:rFonts w:ascii="宋体" w:eastAsia="宋体" w:hAnsi="宋体" w:cs="宋体" w:hint="eastAsia"/>
          <w:color w:val="000000"/>
          <w:kern w:val="0"/>
          <w:szCs w:val="21"/>
        </w:rPr>
        <w:t>难点：有限次重复博弈与无限重复博弈对纳什均衡解的影响</w:t>
      </w:r>
    </w:p>
    <w:p w14:paraId="5E250657" w14:textId="43187D5C"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ED5085C"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4.1重复博弈引论</w:t>
      </w:r>
    </w:p>
    <w:p w14:paraId="7DAEB13F"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4.2有限次重复博弈</w:t>
      </w:r>
    </w:p>
    <w:p w14:paraId="31D2B998"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4.3无限次重复博弈</w:t>
      </w:r>
    </w:p>
    <w:p w14:paraId="4D711E1B" w14:textId="7B3729A5"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8DB965C"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0B24187F"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02CC8826"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079CDE3C"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AD5587" w14:textId="647A27D0" w:rsidR="0082742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Pr="00D94D1B">
        <w:rPr>
          <w:rFonts w:ascii="宋体" w:eastAsia="宋体" w:hAnsi="宋体" w:hint="eastAsia"/>
        </w:rPr>
        <w:t>如果有限</w:t>
      </w:r>
      <w:r>
        <w:rPr>
          <w:rFonts w:ascii="宋体" w:eastAsia="宋体" w:hAnsi="宋体" w:hint="eastAsia"/>
        </w:rPr>
        <w:t>次</w:t>
      </w:r>
      <w:r w:rsidRPr="00D94D1B">
        <w:rPr>
          <w:rFonts w:ascii="宋体" w:eastAsia="宋体" w:hAnsi="宋体" w:hint="eastAsia"/>
        </w:rPr>
        <w:t>重复齐威王田忌赛马，双方在该重复博弈中的策略是什么？博弈结果如何？</w:t>
      </w:r>
    </w:p>
    <w:p w14:paraId="69F105CB" w14:textId="41593FA9" w:rsidR="00D94D1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D94D1B">
        <w:rPr>
          <w:rFonts w:ascii="宋体" w:eastAsia="宋体" w:hAnsi="宋体" w:hint="eastAsia"/>
        </w:rPr>
        <w:t>举出现实生活中一个重复博弈与一次性博弈效果不同的例子</w:t>
      </w:r>
      <w:r>
        <w:rPr>
          <w:rFonts w:ascii="宋体" w:eastAsia="宋体" w:hAnsi="宋体" w:hint="eastAsia"/>
        </w:rPr>
        <w:t>。</w:t>
      </w:r>
    </w:p>
    <w:p w14:paraId="17EC1AE0" w14:textId="77777777" w:rsidR="00D94D1B" w:rsidRPr="00D94D1B" w:rsidRDefault="00D94D1B" w:rsidP="00DD7B5F">
      <w:pPr>
        <w:widowControl/>
        <w:spacing w:beforeLines="50" w:before="156" w:afterLines="50" w:after="156"/>
        <w:ind w:firstLineChars="200" w:firstLine="420"/>
        <w:jc w:val="left"/>
        <w:rPr>
          <w:rFonts w:ascii="宋体" w:eastAsia="宋体" w:hAnsi="宋体"/>
        </w:rPr>
      </w:pPr>
    </w:p>
    <w:p w14:paraId="71AB490E" w14:textId="4CB549C1" w:rsidR="0082742B" w:rsidRDefault="004A6615" w:rsidP="00DD7B5F">
      <w:pPr>
        <w:widowControl/>
        <w:spacing w:beforeLines="50" w:before="156" w:afterLines="50" w:after="156"/>
        <w:ind w:firstLineChars="200" w:firstLine="489"/>
        <w:jc w:val="left"/>
      </w:pPr>
      <w:r w:rsidRPr="00CB63C2">
        <w:rPr>
          <w:rFonts w:ascii="黑体" w:eastAsia="黑体" w:hAnsi="黑体" w:hint="eastAsia"/>
          <w:b/>
          <w:sz w:val="24"/>
          <w:szCs w:val="24"/>
        </w:rPr>
        <w:t>第五章 完全但不完美信息动态博弈</w:t>
      </w:r>
    </w:p>
    <w:p w14:paraId="30D6FEBC" w14:textId="19C2E124" w:rsidR="0082742B" w:rsidRPr="00125DE2"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sidR="00125DE2">
        <w:rPr>
          <w:rFonts w:ascii="宋体" w:eastAsia="宋体" w:hAnsi="宋体" w:cs="宋体" w:hint="eastAsia"/>
          <w:color w:val="000000"/>
          <w:kern w:val="0"/>
          <w:szCs w:val="21"/>
        </w:rPr>
        <w:t>：掌握</w:t>
      </w:r>
      <w:r w:rsidR="00125DE2" w:rsidRPr="00125DE2">
        <w:rPr>
          <w:rFonts w:ascii="宋体" w:eastAsia="宋体" w:hAnsi="宋体" w:cs="宋体" w:hint="eastAsia"/>
          <w:color w:val="000000"/>
          <w:kern w:val="0"/>
          <w:szCs w:val="21"/>
        </w:rPr>
        <w:t>不完全信息博弈的基本概念</w:t>
      </w:r>
      <w:r w:rsidR="00125DE2">
        <w:rPr>
          <w:rFonts w:ascii="宋体" w:eastAsia="宋体" w:hAnsi="宋体" w:cs="宋体" w:hint="eastAsia"/>
          <w:color w:val="000000"/>
          <w:kern w:val="0"/>
          <w:szCs w:val="21"/>
        </w:rPr>
        <w:t>，掌握</w:t>
      </w:r>
      <w:r w:rsidR="00125DE2" w:rsidRPr="00125DE2">
        <w:rPr>
          <w:rFonts w:ascii="宋体" w:eastAsia="宋体" w:hAnsi="宋体" w:cs="宋体" w:hint="eastAsia"/>
          <w:color w:val="000000"/>
          <w:kern w:val="0"/>
          <w:szCs w:val="21"/>
        </w:rPr>
        <w:t>贝叶斯法则</w:t>
      </w:r>
    </w:p>
    <w:p w14:paraId="42F7367B" w14:textId="3A49E483"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125DE2">
        <w:rPr>
          <w:rFonts w:ascii="宋体" w:eastAsia="宋体" w:hAnsi="宋体" w:cs="宋体" w:hint="eastAsia"/>
          <w:color w:val="000000"/>
          <w:kern w:val="0"/>
          <w:szCs w:val="21"/>
        </w:rPr>
        <w:t>：重点：</w:t>
      </w:r>
      <w:r w:rsidR="00125DE2" w:rsidRPr="00125DE2">
        <w:rPr>
          <w:rFonts w:ascii="宋体" w:eastAsia="宋体" w:hAnsi="宋体" w:cs="宋体" w:hint="eastAsia"/>
          <w:color w:val="000000"/>
          <w:kern w:val="0"/>
          <w:szCs w:val="21"/>
        </w:rPr>
        <w:t>不完全信息博弈的基本概念</w:t>
      </w:r>
      <w:r w:rsidR="00125DE2">
        <w:rPr>
          <w:rFonts w:ascii="宋体" w:eastAsia="宋体" w:hAnsi="宋体" w:cs="宋体" w:hint="eastAsia"/>
          <w:color w:val="000000"/>
          <w:kern w:val="0"/>
          <w:szCs w:val="21"/>
        </w:rPr>
        <w:t>；难点：掌握</w:t>
      </w:r>
      <w:r w:rsidR="00125DE2" w:rsidRPr="00125DE2">
        <w:rPr>
          <w:rFonts w:ascii="宋体" w:eastAsia="宋体" w:hAnsi="宋体" w:cs="宋体" w:hint="eastAsia"/>
          <w:color w:val="000000"/>
          <w:kern w:val="0"/>
          <w:szCs w:val="21"/>
        </w:rPr>
        <w:t>贝叶斯法则</w:t>
      </w:r>
    </w:p>
    <w:p w14:paraId="20F1F1C4" w14:textId="738D3D18"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6489400"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5.1不完美信息动态博弈</w:t>
      </w:r>
    </w:p>
    <w:p w14:paraId="0962A243"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5.2完美贝叶斯均衡</w:t>
      </w:r>
    </w:p>
    <w:p w14:paraId="27F7AB26"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5.3单一价格二手车交易</w:t>
      </w:r>
    </w:p>
    <w:p w14:paraId="636D9D3B"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5.4双价二手车交易</w:t>
      </w:r>
    </w:p>
    <w:p w14:paraId="7F35C4C2"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5.5有退款保证的双价二手车交易</w:t>
      </w:r>
    </w:p>
    <w:p w14:paraId="7CD4A0F3" w14:textId="3FD044DD"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8FBC45"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54369230"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4C93143A"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042F85B0" w14:textId="57CFCD1A" w:rsidR="0082742B"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9FC5475" w14:textId="25854D7C" w:rsidR="00D94D1B" w:rsidRPr="00313A87" w:rsidRDefault="00D94D1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D94D1B">
        <w:rPr>
          <w:rFonts w:ascii="宋体" w:eastAsia="宋体" w:hAnsi="宋体" w:cs="TimesNewRomanPSMT" w:hint="eastAsia"/>
          <w:color w:val="000000"/>
          <w:kern w:val="0"/>
          <w:szCs w:val="21"/>
        </w:rPr>
        <w:t>有限理性博弈方之间的博弈与完全理性博弈方之间的博弈有什么区别？</w:t>
      </w:r>
    </w:p>
    <w:p w14:paraId="155A9519" w14:textId="034A9E7F" w:rsidR="0082742B" w:rsidRDefault="0082742B" w:rsidP="00DD7B5F">
      <w:pPr>
        <w:widowControl/>
        <w:spacing w:beforeLines="50" w:before="156" w:afterLines="50" w:after="156"/>
        <w:ind w:firstLineChars="200" w:firstLine="420"/>
        <w:jc w:val="left"/>
      </w:pPr>
    </w:p>
    <w:p w14:paraId="60AF2249" w14:textId="12ABFE66" w:rsidR="0082742B" w:rsidRPr="0082742B" w:rsidRDefault="004A6615" w:rsidP="00DD7B5F">
      <w:pPr>
        <w:widowControl/>
        <w:spacing w:beforeLines="50" w:before="156" w:afterLines="50" w:after="156"/>
        <w:ind w:firstLineChars="200" w:firstLine="489"/>
        <w:jc w:val="left"/>
      </w:pPr>
      <w:r w:rsidRPr="00CB63C2">
        <w:rPr>
          <w:rFonts w:ascii="黑体" w:eastAsia="黑体" w:hAnsi="黑体" w:hint="eastAsia"/>
          <w:b/>
          <w:sz w:val="24"/>
          <w:szCs w:val="24"/>
        </w:rPr>
        <w:t>第六章 不完全信息静态博弈</w:t>
      </w:r>
    </w:p>
    <w:p w14:paraId="1BD252B5" w14:textId="79CCC9CD" w:rsidR="0082742B" w:rsidRPr="00125DE2"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125DE2">
        <w:rPr>
          <w:rFonts w:ascii="宋体" w:eastAsia="宋体" w:hAnsi="宋体" w:cs="宋体" w:hint="eastAsia"/>
          <w:color w:val="000000"/>
          <w:kern w:val="0"/>
          <w:szCs w:val="21"/>
        </w:rPr>
        <w:t>：</w:t>
      </w:r>
      <w:r w:rsidR="00125DE2" w:rsidRPr="00125DE2">
        <w:rPr>
          <w:rFonts w:eastAsia="宋体" w:hAnsi="宋体" w:hint="eastAsia"/>
          <w:szCs w:val="21"/>
        </w:rPr>
        <w:t>掌握</w:t>
      </w:r>
      <w:r w:rsidR="00125DE2" w:rsidRPr="00125DE2">
        <w:rPr>
          <w:rFonts w:ascii="宋体" w:eastAsia="宋体" w:hAnsi="宋体" w:cs="宋体" w:hint="eastAsia"/>
          <w:color w:val="000000"/>
          <w:kern w:val="0"/>
          <w:szCs w:val="21"/>
        </w:rPr>
        <w:t>贝叶斯纳什均衡</w:t>
      </w:r>
      <w:r w:rsidR="00125DE2" w:rsidRPr="00125DE2">
        <w:rPr>
          <w:rFonts w:eastAsia="宋体" w:hAnsi="宋体" w:hint="eastAsia"/>
          <w:szCs w:val="21"/>
        </w:rPr>
        <w:t>的概念、掌握</w:t>
      </w:r>
      <w:r w:rsidR="00125DE2" w:rsidRPr="00125DE2">
        <w:rPr>
          <w:rFonts w:ascii="宋体" w:eastAsia="宋体" w:hAnsi="宋体" w:cs="宋体" w:hint="eastAsia"/>
          <w:color w:val="000000"/>
          <w:kern w:val="0"/>
          <w:szCs w:val="21"/>
        </w:rPr>
        <w:t>暗标拍卖</w:t>
      </w:r>
      <w:r w:rsidR="00125DE2" w:rsidRPr="00125DE2">
        <w:rPr>
          <w:rFonts w:eastAsia="宋体" w:hAnsi="宋体" w:hint="eastAsia"/>
          <w:szCs w:val="21"/>
        </w:rPr>
        <w:t>和</w:t>
      </w:r>
      <w:r w:rsidR="00125DE2" w:rsidRPr="00125DE2">
        <w:rPr>
          <w:rFonts w:ascii="宋体" w:eastAsia="宋体" w:hAnsi="宋体" w:cs="宋体" w:hint="eastAsia"/>
          <w:color w:val="000000"/>
          <w:kern w:val="0"/>
          <w:szCs w:val="21"/>
        </w:rPr>
        <w:t>双方报价拍卖</w:t>
      </w:r>
      <w:r w:rsidR="00125DE2" w:rsidRPr="00125DE2">
        <w:rPr>
          <w:rFonts w:eastAsia="宋体" w:hAnsi="宋体" w:hint="eastAsia"/>
          <w:szCs w:val="21"/>
        </w:rPr>
        <w:t>的机制</w:t>
      </w:r>
    </w:p>
    <w:p w14:paraId="6EBB9A3B" w14:textId="6EEB7327"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125DE2">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r w:rsidR="00125DE2">
        <w:rPr>
          <w:rFonts w:ascii="宋体" w:eastAsia="宋体" w:hAnsi="宋体" w:cs="宋体" w:hint="eastAsia"/>
          <w:color w:val="000000"/>
          <w:kern w:val="0"/>
          <w:szCs w:val="21"/>
        </w:rPr>
        <w:t>：重点：</w:t>
      </w:r>
      <w:r w:rsidR="00125DE2" w:rsidRPr="00125DE2">
        <w:rPr>
          <w:rFonts w:eastAsia="宋体" w:hAnsi="宋体" w:hint="eastAsia"/>
          <w:szCs w:val="21"/>
        </w:rPr>
        <w:t>掌握</w:t>
      </w:r>
      <w:r w:rsidR="00125DE2" w:rsidRPr="00125DE2">
        <w:rPr>
          <w:rFonts w:ascii="宋体" w:eastAsia="宋体" w:hAnsi="宋体" w:cs="宋体" w:hint="eastAsia"/>
          <w:color w:val="000000"/>
          <w:kern w:val="0"/>
          <w:szCs w:val="21"/>
        </w:rPr>
        <w:t>贝叶斯纳什均衡</w:t>
      </w:r>
      <w:r w:rsidR="00125DE2" w:rsidRPr="00125DE2">
        <w:rPr>
          <w:rFonts w:eastAsia="宋体" w:hAnsi="宋体" w:hint="eastAsia"/>
          <w:szCs w:val="21"/>
        </w:rPr>
        <w:t>的概念</w:t>
      </w:r>
      <w:r w:rsidR="00125DE2" w:rsidRPr="00125DE2">
        <w:rPr>
          <w:rFonts w:ascii="宋体" w:eastAsia="宋体" w:hAnsi="宋体" w:cs="宋体" w:hint="eastAsia"/>
          <w:color w:val="000000"/>
          <w:kern w:val="0"/>
          <w:szCs w:val="21"/>
        </w:rPr>
        <w:t>；难点：</w:t>
      </w:r>
      <w:r w:rsidR="00125DE2" w:rsidRPr="00125DE2">
        <w:rPr>
          <w:rFonts w:eastAsia="宋体" w:hAnsi="宋体" w:hint="eastAsia"/>
          <w:szCs w:val="21"/>
        </w:rPr>
        <w:t>掌握</w:t>
      </w:r>
      <w:r w:rsidR="00125DE2" w:rsidRPr="00125DE2">
        <w:rPr>
          <w:rFonts w:ascii="宋体" w:eastAsia="宋体" w:hAnsi="宋体" w:cs="宋体" w:hint="eastAsia"/>
          <w:color w:val="000000"/>
          <w:kern w:val="0"/>
          <w:szCs w:val="21"/>
        </w:rPr>
        <w:t>暗标拍卖</w:t>
      </w:r>
      <w:r w:rsidR="00125DE2" w:rsidRPr="00125DE2">
        <w:rPr>
          <w:rFonts w:eastAsia="宋体" w:hAnsi="宋体" w:hint="eastAsia"/>
          <w:szCs w:val="21"/>
        </w:rPr>
        <w:t>和</w:t>
      </w:r>
      <w:r w:rsidR="00125DE2" w:rsidRPr="00125DE2">
        <w:rPr>
          <w:rFonts w:ascii="宋体" w:eastAsia="宋体" w:hAnsi="宋体" w:cs="宋体" w:hint="eastAsia"/>
          <w:color w:val="000000"/>
          <w:kern w:val="0"/>
          <w:szCs w:val="21"/>
        </w:rPr>
        <w:t>双方报价拍卖</w:t>
      </w:r>
      <w:r w:rsidR="00125DE2" w:rsidRPr="00125DE2">
        <w:rPr>
          <w:rFonts w:eastAsia="宋体" w:hAnsi="宋体" w:hint="eastAsia"/>
          <w:szCs w:val="21"/>
        </w:rPr>
        <w:t>的机制</w:t>
      </w:r>
    </w:p>
    <w:p w14:paraId="2E18B748" w14:textId="2FC90543"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CFCA2D5"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6.1不完全信息静态博弈和贝叶斯纳什均衡</w:t>
      </w:r>
    </w:p>
    <w:p w14:paraId="02FFC8BB"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6.2暗标拍卖</w:t>
      </w:r>
    </w:p>
    <w:p w14:paraId="29C47172"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6.3双方报价拍卖</w:t>
      </w:r>
    </w:p>
    <w:p w14:paraId="053C03BA" w14:textId="3E806236"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17BD847"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4724E227"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6D04BB25"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6A679D62"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F927D51" w14:textId="60DB4700" w:rsidR="0082742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Pr="00D94D1B">
        <w:rPr>
          <w:rFonts w:ascii="宋体" w:eastAsia="宋体" w:hAnsi="宋体" w:hint="eastAsia"/>
        </w:rPr>
        <w:t>举出现实生活中完全但不完美信息动态博弈的例子，并用扩展型加以表示</w:t>
      </w:r>
    </w:p>
    <w:p w14:paraId="573FAB35" w14:textId="6CBB7681" w:rsidR="00D94D1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w:t>
      </w:r>
      <w:r w:rsidRPr="00D94D1B">
        <w:rPr>
          <w:rFonts w:ascii="宋体" w:eastAsia="宋体" w:hAnsi="宋体" w:hint="eastAsia"/>
        </w:rPr>
        <w:t>举出现实中昂贵的承诺的例子</w:t>
      </w:r>
    </w:p>
    <w:p w14:paraId="319AA86C" w14:textId="77777777" w:rsidR="00D94D1B" w:rsidRPr="00D94D1B" w:rsidRDefault="00D94D1B" w:rsidP="00DD7B5F">
      <w:pPr>
        <w:widowControl/>
        <w:spacing w:beforeLines="50" w:before="156" w:afterLines="50" w:after="156"/>
        <w:ind w:firstLineChars="200" w:firstLine="420"/>
        <w:jc w:val="left"/>
        <w:rPr>
          <w:rFonts w:ascii="宋体" w:eastAsia="宋体" w:hAnsi="宋体"/>
        </w:rPr>
      </w:pPr>
    </w:p>
    <w:p w14:paraId="7D6CD268" w14:textId="2278A267" w:rsidR="0082742B" w:rsidRDefault="004A6615" w:rsidP="00DD7B5F">
      <w:pPr>
        <w:widowControl/>
        <w:spacing w:beforeLines="50" w:before="156" w:afterLines="50" w:after="156"/>
        <w:ind w:firstLineChars="200" w:firstLine="489"/>
        <w:jc w:val="left"/>
      </w:pPr>
      <w:r w:rsidRPr="00CB63C2">
        <w:rPr>
          <w:rFonts w:ascii="黑体" w:eastAsia="黑体" w:hAnsi="黑体" w:hint="eastAsia"/>
          <w:b/>
          <w:sz w:val="24"/>
          <w:szCs w:val="24"/>
        </w:rPr>
        <w:t>第七章 不完全信息动态博弈</w:t>
      </w:r>
    </w:p>
    <w:p w14:paraId="3A0D79A1" w14:textId="75B2E9B2" w:rsidR="0082742B" w:rsidRPr="00313A87" w:rsidRDefault="0082742B" w:rsidP="0082742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125DE2">
        <w:rPr>
          <w:rFonts w:ascii="宋体" w:eastAsia="宋体" w:hAnsi="宋体" w:cs="宋体" w:hint="eastAsia"/>
          <w:color w:val="000000"/>
          <w:kern w:val="0"/>
          <w:szCs w:val="21"/>
        </w:rPr>
        <w:t>：</w:t>
      </w:r>
      <w:r w:rsidR="00125DE2" w:rsidRPr="00125DE2">
        <w:rPr>
          <w:rFonts w:eastAsia="宋体" w:hAnsi="宋体" w:hint="eastAsia"/>
          <w:szCs w:val="21"/>
        </w:rPr>
        <w:t>掌握</w:t>
      </w:r>
      <w:r w:rsidR="00125DE2" w:rsidRPr="00125DE2">
        <w:rPr>
          <w:rFonts w:ascii="宋体" w:eastAsia="宋体" w:hAnsi="宋体" w:cs="宋体" w:hint="eastAsia"/>
          <w:color w:val="000000"/>
          <w:kern w:val="0"/>
          <w:szCs w:val="21"/>
        </w:rPr>
        <w:t>不完全信息动态博弈概念</w:t>
      </w:r>
      <w:r w:rsidR="00125DE2" w:rsidRPr="00125DE2">
        <w:rPr>
          <w:rFonts w:eastAsia="宋体" w:hAnsi="宋体" w:hint="eastAsia"/>
          <w:szCs w:val="21"/>
        </w:rPr>
        <w:t>，掌握</w:t>
      </w:r>
      <w:r w:rsidR="00125DE2" w:rsidRPr="00125DE2">
        <w:rPr>
          <w:rFonts w:ascii="宋体" w:eastAsia="宋体" w:hAnsi="宋体" w:cs="宋体" w:hint="eastAsia"/>
          <w:color w:val="000000"/>
          <w:kern w:val="0"/>
          <w:szCs w:val="21"/>
        </w:rPr>
        <w:t>声明博弈</w:t>
      </w:r>
      <w:r w:rsidR="00125DE2" w:rsidRPr="00125DE2">
        <w:rPr>
          <w:rFonts w:eastAsia="宋体" w:hAnsi="宋体" w:hint="eastAsia"/>
          <w:szCs w:val="21"/>
        </w:rPr>
        <w:t>和</w:t>
      </w:r>
      <w:r w:rsidR="00125DE2" w:rsidRPr="00125DE2">
        <w:rPr>
          <w:rFonts w:ascii="宋体" w:eastAsia="宋体" w:hAnsi="宋体" w:cs="宋体" w:hint="eastAsia"/>
          <w:color w:val="000000"/>
          <w:kern w:val="0"/>
          <w:szCs w:val="21"/>
        </w:rPr>
        <w:t>信号博弈</w:t>
      </w:r>
      <w:r w:rsidR="00125DE2" w:rsidRPr="00125DE2">
        <w:rPr>
          <w:rFonts w:eastAsia="宋体" w:hAnsi="宋体" w:hint="eastAsia"/>
          <w:szCs w:val="21"/>
        </w:rPr>
        <w:t>的运作机制</w:t>
      </w:r>
    </w:p>
    <w:p w14:paraId="31FFE7C3" w14:textId="09E1D230"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125DE2">
        <w:rPr>
          <w:rFonts w:ascii="宋体" w:eastAsia="宋体" w:hAnsi="宋体" w:cs="宋体" w:hint="eastAsia"/>
          <w:color w:val="000000"/>
          <w:kern w:val="0"/>
          <w:szCs w:val="21"/>
        </w:rPr>
        <w:t>：重点：</w:t>
      </w:r>
      <w:r w:rsidR="00125DE2" w:rsidRPr="00C568C4">
        <w:rPr>
          <w:rFonts w:hAnsi="宋体" w:hint="eastAsia"/>
          <w:szCs w:val="21"/>
        </w:rPr>
        <w:t>掌握</w:t>
      </w:r>
      <w:r w:rsidR="00125DE2" w:rsidRPr="003258A6">
        <w:rPr>
          <w:rFonts w:ascii="宋体" w:hAnsi="宋体" w:cs="宋体" w:hint="eastAsia"/>
          <w:color w:val="000000"/>
          <w:kern w:val="0"/>
          <w:szCs w:val="21"/>
        </w:rPr>
        <w:t>不完全信息动态博弈概念</w:t>
      </w:r>
      <w:r w:rsidR="00125DE2">
        <w:rPr>
          <w:rFonts w:ascii="宋体" w:hAnsi="宋体" w:cs="宋体" w:hint="eastAsia"/>
          <w:color w:val="000000"/>
          <w:kern w:val="0"/>
          <w:szCs w:val="21"/>
        </w:rPr>
        <w:t>；难点</w:t>
      </w:r>
      <w:r w:rsidR="00125DE2" w:rsidRPr="00C568C4">
        <w:rPr>
          <w:rFonts w:hAnsi="宋体" w:hint="eastAsia"/>
          <w:szCs w:val="21"/>
        </w:rPr>
        <w:t>掌握</w:t>
      </w:r>
      <w:r w:rsidR="00125DE2" w:rsidRPr="003258A6">
        <w:rPr>
          <w:rFonts w:ascii="宋体" w:hAnsi="宋体" w:cs="宋体" w:hint="eastAsia"/>
          <w:color w:val="000000"/>
          <w:kern w:val="0"/>
          <w:szCs w:val="21"/>
        </w:rPr>
        <w:t>声明博弈</w:t>
      </w:r>
      <w:r w:rsidR="00125DE2" w:rsidRPr="00C568C4">
        <w:rPr>
          <w:rFonts w:hAnsi="宋体" w:hint="eastAsia"/>
          <w:szCs w:val="21"/>
        </w:rPr>
        <w:t>和</w:t>
      </w:r>
      <w:r w:rsidR="00125DE2" w:rsidRPr="003258A6">
        <w:rPr>
          <w:rFonts w:ascii="宋体" w:hAnsi="宋体" w:cs="宋体" w:hint="eastAsia"/>
          <w:color w:val="000000"/>
          <w:kern w:val="0"/>
          <w:szCs w:val="21"/>
        </w:rPr>
        <w:t>信号博弈</w:t>
      </w:r>
      <w:r w:rsidR="00125DE2" w:rsidRPr="00C568C4">
        <w:rPr>
          <w:rFonts w:hAnsi="宋体" w:hint="eastAsia"/>
          <w:szCs w:val="21"/>
        </w:rPr>
        <w:t>的运作机制</w:t>
      </w:r>
    </w:p>
    <w:p w14:paraId="416AE840" w14:textId="3CD6F9A3"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FBFADE8"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7.1不完全信息动态博弈及其转换</w:t>
      </w:r>
    </w:p>
    <w:p w14:paraId="377F7F70"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7.2声明博弈</w:t>
      </w:r>
    </w:p>
    <w:p w14:paraId="3148C394"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7.3信号博弈</w:t>
      </w:r>
    </w:p>
    <w:p w14:paraId="3D5CB2DF" w14:textId="03DDF941"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98C777F"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4CD1231F"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0E3D29E4"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2846E3C3"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0C3AA2A" w14:textId="34955DD9" w:rsidR="0082742B" w:rsidRPr="00D94D1B" w:rsidRDefault="00D94D1B"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Pr="00D94D1B">
        <w:rPr>
          <w:rFonts w:ascii="宋体" w:eastAsia="宋体" w:hAnsi="宋体" w:hint="eastAsia"/>
        </w:rPr>
        <w:t>静态贝叶斯博弈中博弈方的策略有什么特点？为什么</w:t>
      </w:r>
      <w:r>
        <w:rPr>
          <w:rFonts w:ascii="宋体" w:eastAsia="宋体" w:hAnsi="宋体" w:hint="eastAsia"/>
        </w:rPr>
        <w:t>？</w:t>
      </w:r>
    </w:p>
    <w:p w14:paraId="649C7256" w14:textId="77777777" w:rsidR="00D94D1B" w:rsidRDefault="00D94D1B" w:rsidP="00DD7B5F">
      <w:pPr>
        <w:widowControl/>
        <w:spacing w:beforeLines="50" w:before="156" w:afterLines="50" w:after="156"/>
        <w:ind w:firstLineChars="200" w:firstLine="420"/>
        <w:jc w:val="left"/>
      </w:pPr>
    </w:p>
    <w:p w14:paraId="32F6CF3E" w14:textId="5C1E4A9C" w:rsidR="0082742B" w:rsidRDefault="00361F6B" w:rsidP="00DD7B5F">
      <w:pPr>
        <w:widowControl/>
        <w:spacing w:beforeLines="50" w:before="156" w:afterLines="50" w:after="156"/>
        <w:ind w:firstLineChars="200" w:firstLine="489"/>
        <w:jc w:val="left"/>
      </w:pPr>
      <w:r w:rsidRPr="00CB63C2">
        <w:rPr>
          <w:rFonts w:ascii="黑体" w:eastAsia="黑体" w:hAnsi="黑体" w:hint="eastAsia"/>
          <w:b/>
          <w:sz w:val="24"/>
          <w:szCs w:val="24"/>
        </w:rPr>
        <w:t>第八章 博弈学习和进化博弈论</w:t>
      </w:r>
    </w:p>
    <w:p w14:paraId="37C0C377" w14:textId="32450533" w:rsidR="0082742B" w:rsidRPr="00313A87" w:rsidRDefault="0082742B" w:rsidP="0082742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125DE2">
        <w:rPr>
          <w:rFonts w:ascii="宋体" w:eastAsia="宋体" w:hAnsi="宋体" w:cs="宋体" w:hint="eastAsia"/>
          <w:color w:val="000000"/>
          <w:kern w:val="0"/>
          <w:szCs w:val="21"/>
        </w:rPr>
        <w:t>：</w:t>
      </w:r>
      <w:r w:rsidR="00125DE2" w:rsidRPr="00125DE2">
        <w:rPr>
          <w:rFonts w:eastAsia="宋体" w:hAnsi="宋体" w:hint="eastAsia"/>
          <w:szCs w:val="21"/>
        </w:rPr>
        <w:t>了解</w:t>
      </w:r>
      <w:r w:rsidR="00125DE2" w:rsidRPr="00125DE2">
        <w:rPr>
          <w:rFonts w:ascii="宋体" w:eastAsia="宋体" w:hAnsi="宋体" w:cs="宋体" w:hint="eastAsia"/>
          <w:color w:val="000000"/>
          <w:kern w:val="0"/>
          <w:szCs w:val="21"/>
        </w:rPr>
        <w:t>有限理性分析框架</w:t>
      </w:r>
      <w:r w:rsidR="00125DE2" w:rsidRPr="00125DE2">
        <w:rPr>
          <w:rFonts w:eastAsia="宋体" w:hAnsi="宋体" w:hint="eastAsia"/>
          <w:szCs w:val="21"/>
        </w:rPr>
        <w:t>，了解</w:t>
      </w:r>
      <w:r w:rsidR="00125DE2" w:rsidRPr="00125DE2">
        <w:rPr>
          <w:rFonts w:ascii="宋体" w:eastAsia="宋体" w:hAnsi="宋体" w:cs="宋体" w:hint="eastAsia"/>
          <w:color w:val="000000"/>
          <w:kern w:val="0"/>
          <w:szCs w:val="21"/>
        </w:rPr>
        <w:t>重复博弈和进化稳定性</w:t>
      </w:r>
      <w:r w:rsidR="00125DE2" w:rsidRPr="00125DE2">
        <w:rPr>
          <w:rFonts w:eastAsia="宋体" w:hAnsi="宋体" w:hint="eastAsia"/>
          <w:szCs w:val="21"/>
        </w:rPr>
        <w:t>的概念</w:t>
      </w:r>
    </w:p>
    <w:p w14:paraId="7917841E" w14:textId="550BB799"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125DE2">
        <w:rPr>
          <w:rFonts w:ascii="宋体" w:eastAsia="宋体" w:hAnsi="宋体" w:cs="宋体" w:hint="eastAsia"/>
          <w:color w:val="000000"/>
          <w:kern w:val="0"/>
          <w:szCs w:val="21"/>
        </w:rPr>
        <w:t>：重点</w:t>
      </w:r>
      <w:r w:rsidR="00125DE2" w:rsidRPr="00125DE2">
        <w:rPr>
          <w:rFonts w:eastAsia="宋体" w:hAnsi="宋体" w:hint="eastAsia"/>
          <w:szCs w:val="21"/>
        </w:rPr>
        <w:t>了解</w:t>
      </w:r>
      <w:r w:rsidR="00125DE2" w:rsidRPr="00125DE2">
        <w:rPr>
          <w:rFonts w:ascii="宋体" w:eastAsia="宋体" w:hAnsi="宋体" w:cs="宋体" w:hint="eastAsia"/>
          <w:color w:val="000000"/>
          <w:kern w:val="0"/>
          <w:szCs w:val="21"/>
        </w:rPr>
        <w:t>有限理性分析框架</w:t>
      </w:r>
      <w:r w:rsidR="00125DE2">
        <w:rPr>
          <w:rFonts w:ascii="宋体" w:eastAsia="宋体" w:hAnsi="宋体" w:cs="宋体" w:hint="eastAsia"/>
          <w:color w:val="000000"/>
          <w:kern w:val="0"/>
          <w:szCs w:val="21"/>
        </w:rPr>
        <w:t>；难点：</w:t>
      </w:r>
      <w:r w:rsidR="00125DE2" w:rsidRPr="00125DE2">
        <w:rPr>
          <w:rFonts w:eastAsia="宋体" w:hAnsi="宋体" w:hint="eastAsia"/>
          <w:szCs w:val="21"/>
        </w:rPr>
        <w:t>了解</w:t>
      </w:r>
      <w:r w:rsidR="00125DE2" w:rsidRPr="00125DE2">
        <w:rPr>
          <w:rFonts w:ascii="宋体" w:eastAsia="宋体" w:hAnsi="宋体" w:cs="宋体" w:hint="eastAsia"/>
          <w:color w:val="000000"/>
          <w:kern w:val="0"/>
          <w:szCs w:val="21"/>
        </w:rPr>
        <w:t>重复博弈和进化稳定性</w:t>
      </w:r>
      <w:r w:rsidR="00125DE2" w:rsidRPr="00125DE2">
        <w:rPr>
          <w:rFonts w:eastAsia="宋体" w:hAnsi="宋体" w:hint="eastAsia"/>
          <w:szCs w:val="21"/>
        </w:rPr>
        <w:t>的概念</w:t>
      </w:r>
    </w:p>
    <w:p w14:paraId="16347594" w14:textId="14410352"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7CC1BA5"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8.1有限理性和博弈分析</w:t>
      </w:r>
    </w:p>
    <w:p w14:paraId="1C4D70B8"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8.2博弈学习模型</w:t>
      </w:r>
    </w:p>
    <w:p w14:paraId="61EA0C46"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8.3进化博弈论</w:t>
      </w:r>
    </w:p>
    <w:p w14:paraId="758F59D9" w14:textId="7DE3198C"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B7CCA32"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5D65CD1C"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257A890F"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1776C4AF"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6516D39B" w14:textId="63899975" w:rsidR="0082742B" w:rsidRPr="00395C7A" w:rsidRDefault="00395C7A"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Pr="00395C7A">
        <w:rPr>
          <w:rFonts w:ascii="宋体" w:eastAsia="宋体" w:hAnsi="宋体" w:hint="eastAsia"/>
        </w:rPr>
        <w:t>口头声明什么时候能有效地传递信息，什么时候又不能</w:t>
      </w:r>
      <w:r>
        <w:rPr>
          <w:rFonts w:ascii="宋体" w:eastAsia="宋体" w:hAnsi="宋体" w:hint="eastAsia"/>
        </w:rPr>
        <w:t>？</w:t>
      </w:r>
    </w:p>
    <w:p w14:paraId="25B91445" w14:textId="5AB1C631" w:rsidR="00395C7A" w:rsidRDefault="00395C7A"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395C7A">
        <w:rPr>
          <w:rFonts w:ascii="宋体" w:eastAsia="宋体" w:hAnsi="宋体" w:hint="eastAsia"/>
        </w:rPr>
        <w:t>信号机制起作用的基本条件是什么？</w:t>
      </w:r>
    </w:p>
    <w:p w14:paraId="710D3D03" w14:textId="77777777" w:rsidR="00395C7A" w:rsidRPr="00395C7A" w:rsidRDefault="00395C7A" w:rsidP="00DD7B5F">
      <w:pPr>
        <w:widowControl/>
        <w:spacing w:beforeLines="50" w:before="156" w:afterLines="50" w:after="156"/>
        <w:ind w:firstLineChars="200" w:firstLine="420"/>
        <w:jc w:val="left"/>
        <w:rPr>
          <w:rFonts w:ascii="宋体" w:eastAsia="宋体" w:hAnsi="宋体"/>
        </w:rPr>
      </w:pPr>
    </w:p>
    <w:p w14:paraId="16773FD8" w14:textId="1AA2C7A3" w:rsidR="0082742B" w:rsidRDefault="00361F6B" w:rsidP="00DD7B5F">
      <w:pPr>
        <w:widowControl/>
        <w:spacing w:beforeLines="50" w:before="156" w:afterLines="50" w:after="156"/>
        <w:ind w:firstLineChars="200" w:firstLine="489"/>
        <w:jc w:val="left"/>
      </w:pPr>
      <w:r w:rsidRPr="00CB63C2">
        <w:rPr>
          <w:rFonts w:ascii="黑体" w:eastAsia="黑体" w:hAnsi="黑体" w:hint="eastAsia"/>
          <w:b/>
          <w:sz w:val="24"/>
          <w:szCs w:val="24"/>
        </w:rPr>
        <w:t>第九章 合作博弈理论</w:t>
      </w:r>
    </w:p>
    <w:p w14:paraId="4D099DBD" w14:textId="20B3740B" w:rsidR="0082742B" w:rsidRPr="00313A87" w:rsidRDefault="0082742B" w:rsidP="0082742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5F75C6">
        <w:rPr>
          <w:rFonts w:ascii="宋体" w:eastAsia="宋体" w:hAnsi="宋体" w:cs="宋体" w:hint="eastAsia"/>
          <w:color w:val="000000"/>
          <w:kern w:val="0"/>
          <w:szCs w:val="21"/>
        </w:rPr>
        <w:t>：</w:t>
      </w:r>
      <w:r w:rsidR="005F75C6" w:rsidRPr="005F75C6">
        <w:rPr>
          <w:rFonts w:eastAsia="宋体" w:hAnsi="宋体" w:hint="eastAsia"/>
          <w:szCs w:val="21"/>
        </w:rPr>
        <w:t>掌握</w:t>
      </w:r>
      <w:r w:rsidR="005F75C6" w:rsidRPr="005F75C6">
        <w:rPr>
          <w:rFonts w:ascii="宋体" w:eastAsia="宋体" w:hAnsi="宋体" w:cs="宋体" w:hint="eastAsia"/>
          <w:color w:val="000000"/>
          <w:kern w:val="0"/>
          <w:szCs w:val="21"/>
        </w:rPr>
        <w:t>合作博弈概念</w:t>
      </w:r>
      <w:r w:rsidR="005F75C6" w:rsidRPr="005F75C6">
        <w:rPr>
          <w:rFonts w:eastAsia="宋体" w:hAnsi="宋体" w:hint="eastAsia"/>
          <w:szCs w:val="21"/>
        </w:rPr>
        <w:t>，理解</w:t>
      </w:r>
      <w:r w:rsidR="005F75C6" w:rsidRPr="005F75C6">
        <w:rPr>
          <w:rFonts w:ascii="宋体" w:eastAsia="宋体" w:hAnsi="宋体" w:cs="宋体" w:hint="eastAsia"/>
          <w:color w:val="000000"/>
          <w:kern w:val="0"/>
          <w:szCs w:val="21"/>
        </w:rPr>
        <w:t>两人讨价还价问题</w:t>
      </w:r>
    </w:p>
    <w:p w14:paraId="04F53CEC" w14:textId="70BC6E37"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5F75C6">
        <w:rPr>
          <w:rFonts w:ascii="宋体" w:eastAsia="宋体" w:hAnsi="宋体" w:cs="宋体" w:hint="eastAsia"/>
          <w:color w:val="000000"/>
          <w:kern w:val="0"/>
          <w:szCs w:val="21"/>
        </w:rPr>
        <w:t>：重点：</w:t>
      </w:r>
      <w:r w:rsidR="005F75C6" w:rsidRPr="005F75C6">
        <w:rPr>
          <w:rFonts w:eastAsia="宋体" w:hAnsi="宋体" w:hint="eastAsia"/>
          <w:szCs w:val="21"/>
        </w:rPr>
        <w:t>掌握</w:t>
      </w:r>
      <w:r w:rsidR="005F75C6" w:rsidRPr="005F75C6">
        <w:rPr>
          <w:rFonts w:ascii="宋体" w:eastAsia="宋体" w:hAnsi="宋体" w:cs="宋体" w:hint="eastAsia"/>
          <w:color w:val="000000"/>
          <w:kern w:val="0"/>
          <w:szCs w:val="21"/>
        </w:rPr>
        <w:t>合作博弈概念</w:t>
      </w:r>
      <w:r w:rsidR="005F75C6">
        <w:rPr>
          <w:rFonts w:ascii="宋体" w:eastAsia="宋体" w:hAnsi="宋体" w:cs="宋体" w:hint="eastAsia"/>
          <w:color w:val="000000"/>
          <w:kern w:val="0"/>
          <w:szCs w:val="21"/>
        </w:rPr>
        <w:t>；难点：</w:t>
      </w:r>
      <w:r w:rsidR="005F75C6" w:rsidRPr="005F75C6">
        <w:rPr>
          <w:rFonts w:eastAsia="宋体" w:hAnsi="宋体" w:hint="eastAsia"/>
          <w:szCs w:val="21"/>
        </w:rPr>
        <w:t>理解</w:t>
      </w:r>
      <w:r w:rsidR="005F75C6" w:rsidRPr="005F75C6">
        <w:rPr>
          <w:rFonts w:ascii="宋体" w:eastAsia="宋体" w:hAnsi="宋体" w:cs="宋体" w:hint="eastAsia"/>
          <w:color w:val="000000"/>
          <w:kern w:val="0"/>
          <w:szCs w:val="21"/>
        </w:rPr>
        <w:t>两人讨价还价问题</w:t>
      </w:r>
    </w:p>
    <w:p w14:paraId="4F2ED45E" w14:textId="2C1CE6C3"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AC2B07A" w14:textId="77777777" w:rsidR="00361F6B" w:rsidRDefault="00361F6B" w:rsidP="00361F6B">
      <w:pPr>
        <w:widowControl/>
        <w:spacing w:beforeLines="50" w:before="156" w:afterLines="50" w:after="156"/>
        <w:ind w:firstLineChars="300" w:firstLine="630"/>
        <w:jc w:val="left"/>
        <w:rPr>
          <w:rFonts w:ascii="宋体" w:hAnsi="宋体" w:cs="TimesNewRomanPSMT"/>
          <w:color w:val="000000"/>
          <w:kern w:val="0"/>
          <w:szCs w:val="21"/>
        </w:rPr>
      </w:pPr>
      <w:r w:rsidRPr="00436069">
        <w:rPr>
          <w:rFonts w:ascii="宋体" w:eastAsia="宋体" w:hAnsi="宋体" w:cs="TimesNewRomanPSMT" w:hint="eastAsia"/>
          <w:color w:val="000000"/>
          <w:kern w:val="0"/>
          <w:szCs w:val="21"/>
        </w:rPr>
        <w:t>9.1超越非合作博弈</w:t>
      </w:r>
    </w:p>
    <w:p w14:paraId="29F91563"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9.2议价博弈理论</w:t>
      </w:r>
    </w:p>
    <w:p w14:paraId="5296018C" w14:textId="07DD2487"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8E8CEC7"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46518953"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410E179C"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5FC64B2C" w14:textId="6107C3BA" w:rsidR="0082742B"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1EC980E" w14:textId="3ECC9340" w:rsidR="00395C7A" w:rsidRPr="00313A87" w:rsidRDefault="00395C7A" w:rsidP="0082742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（1）试分析两人讨价还价问题。</w:t>
      </w:r>
    </w:p>
    <w:p w14:paraId="5D3ECB49" w14:textId="7CC85AB3" w:rsidR="0082742B" w:rsidRDefault="0082742B" w:rsidP="00DD7B5F">
      <w:pPr>
        <w:widowControl/>
        <w:spacing w:beforeLines="50" w:before="156" w:afterLines="50" w:after="156"/>
        <w:ind w:firstLineChars="200" w:firstLine="420"/>
        <w:jc w:val="left"/>
      </w:pPr>
    </w:p>
    <w:p w14:paraId="2D4C75DF" w14:textId="6952B4C4" w:rsidR="00361F6B" w:rsidRDefault="00361F6B" w:rsidP="00DD7B5F">
      <w:pPr>
        <w:widowControl/>
        <w:spacing w:beforeLines="50" w:before="156" w:afterLines="50" w:after="156"/>
        <w:ind w:firstLineChars="200" w:firstLine="489"/>
        <w:jc w:val="left"/>
      </w:pPr>
      <w:r w:rsidRPr="00CB63C2">
        <w:rPr>
          <w:rFonts w:ascii="黑体" w:eastAsia="黑体" w:hAnsi="黑体" w:hint="eastAsia"/>
          <w:b/>
          <w:sz w:val="24"/>
          <w:szCs w:val="24"/>
        </w:rPr>
        <w:t xml:space="preserve">第十章 </w:t>
      </w:r>
      <w:bookmarkStart w:id="1" w:name="_Hlk73121028"/>
      <w:r w:rsidRPr="00CB63C2">
        <w:rPr>
          <w:rFonts w:ascii="黑体" w:eastAsia="黑体" w:hAnsi="黑体" w:hint="eastAsia"/>
          <w:b/>
          <w:sz w:val="24"/>
          <w:szCs w:val="24"/>
        </w:rPr>
        <w:t>博弈论历史和发展</w:t>
      </w:r>
      <w:bookmarkEnd w:id="1"/>
      <w:r w:rsidRPr="00CB63C2">
        <w:rPr>
          <w:rFonts w:ascii="黑体" w:eastAsia="黑体" w:hAnsi="黑体" w:hint="eastAsia"/>
          <w:b/>
          <w:sz w:val="24"/>
          <w:szCs w:val="24"/>
        </w:rPr>
        <w:t>简述</w:t>
      </w:r>
    </w:p>
    <w:p w14:paraId="47C39109" w14:textId="7B3667A3" w:rsidR="0082742B" w:rsidRPr="005F75C6"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5F75C6">
        <w:rPr>
          <w:rFonts w:ascii="宋体" w:eastAsia="宋体" w:hAnsi="宋体" w:cs="宋体" w:hint="eastAsia"/>
          <w:color w:val="000000"/>
          <w:kern w:val="0"/>
          <w:szCs w:val="21"/>
        </w:rPr>
        <w:t>：了解</w:t>
      </w:r>
      <w:r w:rsidR="005F75C6" w:rsidRPr="005F75C6">
        <w:rPr>
          <w:rFonts w:ascii="宋体" w:eastAsia="宋体" w:hAnsi="宋体" w:cs="宋体" w:hint="eastAsia"/>
          <w:color w:val="000000"/>
          <w:kern w:val="0"/>
          <w:szCs w:val="21"/>
        </w:rPr>
        <w:t>博弈论的起源与发展</w:t>
      </w:r>
    </w:p>
    <w:p w14:paraId="349FF04B" w14:textId="1419B50C" w:rsidR="0082742B" w:rsidRPr="00313A87"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5F75C6">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r w:rsidR="005F75C6">
        <w:rPr>
          <w:rFonts w:ascii="宋体" w:eastAsia="宋体" w:hAnsi="宋体" w:cs="宋体" w:hint="eastAsia"/>
          <w:color w:val="000000"/>
          <w:kern w:val="0"/>
          <w:szCs w:val="21"/>
        </w:rPr>
        <w:t>：了解</w:t>
      </w:r>
      <w:r w:rsidR="005F75C6" w:rsidRPr="005F75C6">
        <w:rPr>
          <w:rFonts w:ascii="宋体" w:eastAsia="宋体" w:hAnsi="宋体" w:cs="宋体" w:hint="eastAsia"/>
          <w:color w:val="000000"/>
          <w:kern w:val="0"/>
          <w:szCs w:val="21"/>
        </w:rPr>
        <w:t>博弈论的起源与发展</w:t>
      </w:r>
    </w:p>
    <w:bookmarkEnd w:id="0"/>
    <w:p w14:paraId="76D247E8" w14:textId="5E22FC49"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8F2EB22"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10.1博弈论的起源和形成</w:t>
      </w:r>
    </w:p>
    <w:p w14:paraId="5A33394A"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10.2博弈论的成长和发展</w:t>
      </w:r>
    </w:p>
    <w:p w14:paraId="7A299FB9" w14:textId="77777777" w:rsidR="00361F6B" w:rsidRPr="00436069" w:rsidRDefault="00361F6B" w:rsidP="00361F6B">
      <w:pPr>
        <w:widowControl/>
        <w:spacing w:beforeLines="50" w:before="156" w:afterLines="50" w:after="156"/>
        <w:ind w:firstLineChars="300" w:firstLine="630"/>
        <w:jc w:val="left"/>
        <w:rPr>
          <w:rFonts w:ascii="宋体" w:eastAsia="宋体" w:hAnsi="宋体" w:cs="TimesNewRomanPSMT"/>
          <w:color w:val="000000"/>
          <w:kern w:val="0"/>
          <w:szCs w:val="21"/>
        </w:rPr>
      </w:pPr>
      <w:r w:rsidRPr="00436069">
        <w:rPr>
          <w:rFonts w:ascii="宋体" w:eastAsia="宋体" w:hAnsi="宋体" w:cs="TimesNewRomanPSMT" w:hint="eastAsia"/>
          <w:color w:val="000000"/>
          <w:kern w:val="0"/>
          <w:szCs w:val="21"/>
        </w:rPr>
        <w:t>10.3博弈论的进一步发展</w:t>
      </w:r>
    </w:p>
    <w:p w14:paraId="7C1D873D" w14:textId="284B7FA4" w:rsidR="0082742B" w:rsidRDefault="0082742B" w:rsidP="008274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4AC8912"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7A1369BA"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55CBFDE1" w14:textId="77777777" w:rsidR="00B74117" w:rsidRPr="00B74117" w:rsidRDefault="00B74117" w:rsidP="00B741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（3）案例模拟法。在教学中，选择相应的博弈案例，让学生理解博弈的条件、过程和均衡结果。</w:t>
      </w:r>
    </w:p>
    <w:p w14:paraId="13DA2806" w14:textId="77777777" w:rsidR="0082742B" w:rsidRPr="00313A87" w:rsidRDefault="0082742B" w:rsidP="008274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64345C3E" w14:textId="64959755" w:rsidR="0082742B" w:rsidRDefault="00395C7A" w:rsidP="00DD7B5F">
      <w:pPr>
        <w:widowControl/>
        <w:spacing w:beforeLines="50" w:before="156" w:afterLines="50" w:after="156"/>
        <w:ind w:firstLineChars="200" w:firstLine="420"/>
        <w:jc w:val="left"/>
      </w:pPr>
      <w:r>
        <w:rPr>
          <w:rFonts w:hint="eastAsia"/>
        </w:rPr>
        <w:t>（1）简述博弈论的起源和发展。</w:t>
      </w:r>
    </w:p>
    <w:p w14:paraId="19705752" w14:textId="77777777" w:rsidR="00361F6B" w:rsidRDefault="00361F6B" w:rsidP="00DD7B5F">
      <w:pPr>
        <w:widowControl/>
        <w:spacing w:beforeLines="50" w:before="156" w:afterLines="50" w:after="156"/>
        <w:ind w:firstLineChars="200" w:firstLine="420"/>
        <w:jc w:val="left"/>
      </w:pPr>
    </w:p>
    <w:p w14:paraId="0D357CE2" w14:textId="2D08B6C4"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r w:rsidR="001D5F77">
        <w:rPr>
          <w:rFonts w:ascii="宋体" w:eastAsia="宋体" w:hAnsi="宋体" w:hint="eastAsia"/>
          <w:szCs w:val="21"/>
        </w:rPr>
        <w:t xml:space="preserve">   </w:t>
      </w:r>
    </w:p>
    <w:p w14:paraId="5804A179"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2765"/>
        <w:gridCol w:w="2766"/>
      </w:tblGrid>
      <w:tr w:rsidR="00CA53B2" w14:paraId="0CAB3FB8" w14:textId="77777777" w:rsidTr="00D715F7">
        <w:trPr>
          <w:trHeight w:val="340"/>
          <w:jc w:val="center"/>
        </w:trPr>
        <w:tc>
          <w:tcPr>
            <w:tcW w:w="2765" w:type="dxa"/>
            <w:vAlign w:val="center"/>
          </w:tcPr>
          <w:p w14:paraId="44B381B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35840C6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5DC3A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5396BFD" w14:textId="77777777" w:rsidTr="00D715F7">
        <w:trPr>
          <w:trHeight w:val="340"/>
          <w:jc w:val="center"/>
        </w:trPr>
        <w:tc>
          <w:tcPr>
            <w:tcW w:w="2765" w:type="dxa"/>
            <w:vAlign w:val="center"/>
          </w:tcPr>
          <w:p w14:paraId="20B81E2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269B3BB" w14:textId="47804B2F" w:rsidR="00CA53B2" w:rsidRPr="0034254B" w:rsidRDefault="009D7F36" w:rsidP="00DD7B5F">
            <w:pPr>
              <w:widowControl/>
              <w:spacing w:beforeLines="50" w:before="156" w:afterLines="50" w:after="156"/>
              <w:jc w:val="center"/>
              <w:rPr>
                <w:rFonts w:ascii="宋体" w:eastAsia="宋体" w:hAnsi="宋体"/>
              </w:rPr>
            </w:pPr>
            <w:r w:rsidRPr="00D97AE8">
              <w:rPr>
                <w:rFonts w:ascii="宋体" w:eastAsia="宋体" w:hAnsi="宋体" w:hint="eastAsia"/>
              </w:rPr>
              <w:t>导论</w:t>
            </w:r>
          </w:p>
        </w:tc>
        <w:tc>
          <w:tcPr>
            <w:tcW w:w="2766" w:type="dxa"/>
            <w:vAlign w:val="center"/>
          </w:tcPr>
          <w:p w14:paraId="3C20E68C" w14:textId="43FA5E17" w:rsidR="00CA53B2" w:rsidRPr="0034254B" w:rsidRDefault="00CD112A"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78AC3996" w14:textId="77777777" w:rsidTr="00D715F7">
        <w:trPr>
          <w:trHeight w:val="340"/>
          <w:jc w:val="center"/>
        </w:trPr>
        <w:tc>
          <w:tcPr>
            <w:tcW w:w="2765" w:type="dxa"/>
            <w:vAlign w:val="center"/>
          </w:tcPr>
          <w:p w14:paraId="16F0AEA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2A697CDC" w14:textId="6A3E3C64" w:rsidR="00CA53B2" w:rsidRPr="0034254B" w:rsidRDefault="009D7F36" w:rsidP="00DD7B5F">
            <w:pPr>
              <w:widowControl/>
              <w:spacing w:beforeLines="50" w:before="156" w:afterLines="50" w:after="156"/>
              <w:jc w:val="center"/>
              <w:rPr>
                <w:rFonts w:ascii="宋体" w:eastAsia="宋体" w:hAnsi="宋体"/>
              </w:rPr>
            </w:pPr>
            <w:r w:rsidRPr="00D97AE8">
              <w:rPr>
                <w:rFonts w:ascii="宋体" w:eastAsia="宋体" w:hAnsi="宋体" w:hint="eastAsia"/>
              </w:rPr>
              <w:t>完全信息静态博弈</w:t>
            </w:r>
          </w:p>
        </w:tc>
        <w:tc>
          <w:tcPr>
            <w:tcW w:w="2766" w:type="dxa"/>
            <w:vAlign w:val="center"/>
          </w:tcPr>
          <w:p w14:paraId="2BE7DA3E" w14:textId="0EEFDC6F" w:rsidR="00CA53B2" w:rsidRPr="0034254B" w:rsidRDefault="00CD112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193018B7" w14:textId="77777777" w:rsidTr="00D715F7">
        <w:trPr>
          <w:trHeight w:val="340"/>
          <w:jc w:val="center"/>
        </w:trPr>
        <w:tc>
          <w:tcPr>
            <w:tcW w:w="2765" w:type="dxa"/>
            <w:vAlign w:val="center"/>
          </w:tcPr>
          <w:p w14:paraId="022A311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7AB2F08" w14:textId="1B34F654" w:rsidR="00CA53B2" w:rsidRPr="0034254B" w:rsidRDefault="009D7F36" w:rsidP="00DD7B5F">
            <w:pPr>
              <w:widowControl/>
              <w:spacing w:beforeLines="50" w:before="156" w:afterLines="50" w:after="156"/>
              <w:jc w:val="center"/>
              <w:rPr>
                <w:rFonts w:ascii="宋体" w:eastAsia="宋体" w:hAnsi="宋体"/>
              </w:rPr>
            </w:pPr>
            <w:r w:rsidRPr="00D97AE8">
              <w:rPr>
                <w:rFonts w:ascii="宋体" w:eastAsia="宋体" w:hAnsi="宋体" w:hint="eastAsia"/>
              </w:rPr>
              <w:t>完全且完美信息动态博弈</w:t>
            </w:r>
          </w:p>
        </w:tc>
        <w:tc>
          <w:tcPr>
            <w:tcW w:w="2766" w:type="dxa"/>
            <w:vAlign w:val="center"/>
          </w:tcPr>
          <w:p w14:paraId="6D38054C" w14:textId="76F8842D" w:rsidR="00CA53B2" w:rsidRPr="0034254B" w:rsidRDefault="00CD112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6253A123" w14:textId="77777777" w:rsidTr="00D715F7">
        <w:trPr>
          <w:trHeight w:val="340"/>
          <w:jc w:val="center"/>
        </w:trPr>
        <w:tc>
          <w:tcPr>
            <w:tcW w:w="2765" w:type="dxa"/>
            <w:vAlign w:val="center"/>
          </w:tcPr>
          <w:p w14:paraId="6530F1B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1B67731" w14:textId="293EE3B9" w:rsidR="00CA53B2" w:rsidRPr="0034254B" w:rsidRDefault="009D7F36" w:rsidP="00DD7B5F">
            <w:pPr>
              <w:widowControl/>
              <w:spacing w:beforeLines="50" w:before="156" w:afterLines="50" w:after="156"/>
              <w:jc w:val="center"/>
              <w:rPr>
                <w:rFonts w:ascii="宋体" w:eastAsia="宋体" w:hAnsi="宋体"/>
              </w:rPr>
            </w:pPr>
            <w:r w:rsidRPr="00D97AE8">
              <w:rPr>
                <w:rFonts w:ascii="宋体" w:eastAsia="宋体" w:hAnsi="宋体" w:hint="eastAsia"/>
              </w:rPr>
              <w:t>重复博弈</w:t>
            </w:r>
          </w:p>
        </w:tc>
        <w:tc>
          <w:tcPr>
            <w:tcW w:w="2766" w:type="dxa"/>
            <w:vAlign w:val="center"/>
          </w:tcPr>
          <w:p w14:paraId="7007479F" w14:textId="36F39ACC" w:rsidR="00CA53B2" w:rsidRPr="0034254B" w:rsidRDefault="00CD112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E26DD0D" w14:textId="77777777" w:rsidTr="00D715F7">
        <w:trPr>
          <w:trHeight w:val="340"/>
          <w:jc w:val="center"/>
        </w:trPr>
        <w:tc>
          <w:tcPr>
            <w:tcW w:w="2765" w:type="dxa"/>
            <w:vAlign w:val="center"/>
          </w:tcPr>
          <w:p w14:paraId="3D5997A7" w14:textId="77777777" w:rsidR="00CA53B2" w:rsidRPr="0034254B" w:rsidRDefault="00CA53B2" w:rsidP="00DD7B5F">
            <w:pPr>
              <w:widowControl/>
              <w:spacing w:beforeLines="50" w:before="156" w:afterLines="50" w:after="156"/>
              <w:jc w:val="center"/>
              <w:rPr>
                <w:rFonts w:ascii="宋体" w:eastAsia="宋体" w:hAnsi="宋体"/>
              </w:rPr>
            </w:pPr>
            <w:bookmarkStart w:id="2" w:name="_Hlk73129773"/>
            <w:r w:rsidRPr="0034254B">
              <w:rPr>
                <w:rFonts w:ascii="宋体" w:eastAsia="宋体" w:hAnsi="宋体" w:hint="eastAsia"/>
              </w:rPr>
              <w:t>第五章</w:t>
            </w:r>
          </w:p>
        </w:tc>
        <w:tc>
          <w:tcPr>
            <w:tcW w:w="2765" w:type="dxa"/>
            <w:vAlign w:val="center"/>
          </w:tcPr>
          <w:p w14:paraId="311BB6A3" w14:textId="1AB84F22" w:rsidR="00CA53B2" w:rsidRPr="0034254B" w:rsidRDefault="009D7F36" w:rsidP="00DD7B5F">
            <w:pPr>
              <w:widowControl/>
              <w:spacing w:beforeLines="50" w:before="156" w:afterLines="50" w:after="156"/>
              <w:jc w:val="center"/>
              <w:rPr>
                <w:rFonts w:ascii="宋体" w:eastAsia="宋体" w:hAnsi="宋体"/>
              </w:rPr>
            </w:pPr>
            <w:r w:rsidRPr="00D97AE8">
              <w:rPr>
                <w:rFonts w:ascii="宋体" w:eastAsia="宋体" w:hAnsi="宋体" w:hint="eastAsia"/>
              </w:rPr>
              <w:t>完全但不完美信息动态博弈</w:t>
            </w:r>
          </w:p>
        </w:tc>
        <w:tc>
          <w:tcPr>
            <w:tcW w:w="2766" w:type="dxa"/>
            <w:vAlign w:val="center"/>
          </w:tcPr>
          <w:p w14:paraId="0F3A644F" w14:textId="59B263DB" w:rsidR="00CA53B2" w:rsidRPr="0034254B" w:rsidRDefault="00CD112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2272DE7" w14:textId="77777777" w:rsidTr="00D715F7">
        <w:trPr>
          <w:trHeight w:val="340"/>
          <w:jc w:val="center"/>
        </w:trPr>
        <w:tc>
          <w:tcPr>
            <w:tcW w:w="2765" w:type="dxa"/>
            <w:vAlign w:val="center"/>
          </w:tcPr>
          <w:p w14:paraId="43FB17F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2D302D9" w14:textId="5EDCC012" w:rsidR="00CA53B2" w:rsidRPr="0034254B" w:rsidRDefault="009D7F36" w:rsidP="00DD7B5F">
            <w:pPr>
              <w:widowControl/>
              <w:spacing w:beforeLines="50" w:before="156" w:afterLines="50" w:after="156"/>
              <w:jc w:val="center"/>
              <w:rPr>
                <w:rFonts w:ascii="宋体" w:eastAsia="宋体" w:hAnsi="宋体"/>
              </w:rPr>
            </w:pPr>
            <w:r w:rsidRPr="00D97AE8">
              <w:rPr>
                <w:rFonts w:ascii="宋体" w:eastAsia="宋体" w:hAnsi="宋体" w:hint="eastAsia"/>
              </w:rPr>
              <w:t>不完全信息静态博弈</w:t>
            </w:r>
          </w:p>
        </w:tc>
        <w:tc>
          <w:tcPr>
            <w:tcW w:w="2766" w:type="dxa"/>
            <w:vAlign w:val="center"/>
          </w:tcPr>
          <w:p w14:paraId="44210770" w14:textId="3A86660B" w:rsidR="00CA53B2" w:rsidRPr="0034254B" w:rsidRDefault="00CD112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9D7F36" w14:paraId="232BBF93" w14:textId="77777777" w:rsidTr="00D715F7">
        <w:trPr>
          <w:trHeight w:val="340"/>
          <w:jc w:val="center"/>
        </w:trPr>
        <w:tc>
          <w:tcPr>
            <w:tcW w:w="2765" w:type="dxa"/>
            <w:vAlign w:val="center"/>
          </w:tcPr>
          <w:p w14:paraId="7418C511" w14:textId="3DDAFE5E" w:rsidR="009D7F36" w:rsidRPr="0034254B" w:rsidRDefault="009D7F36" w:rsidP="009D7F3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754D0852" w14:textId="4D819D0A" w:rsidR="009D7F36" w:rsidRPr="0034254B" w:rsidRDefault="009D7F36" w:rsidP="009D7F36">
            <w:pPr>
              <w:widowControl/>
              <w:spacing w:beforeLines="50" w:before="156" w:afterLines="50" w:after="156"/>
              <w:jc w:val="center"/>
              <w:rPr>
                <w:rFonts w:ascii="宋体" w:eastAsia="宋体" w:hAnsi="宋体"/>
              </w:rPr>
            </w:pPr>
            <w:r w:rsidRPr="00D97AE8">
              <w:rPr>
                <w:rFonts w:ascii="宋体" w:eastAsia="宋体" w:hAnsi="宋体" w:hint="eastAsia"/>
              </w:rPr>
              <w:t>不完全信息动态博弈</w:t>
            </w:r>
          </w:p>
        </w:tc>
        <w:tc>
          <w:tcPr>
            <w:tcW w:w="2766" w:type="dxa"/>
            <w:vAlign w:val="center"/>
          </w:tcPr>
          <w:p w14:paraId="27452867" w14:textId="438EA2F0" w:rsidR="009D7F36" w:rsidRPr="0034254B" w:rsidRDefault="00CD112A" w:rsidP="009D7F36">
            <w:pPr>
              <w:widowControl/>
              <w:spacing w:beforeLines="50" w:before="156" w:afterLines="50" w:after="156"/>
              <w:jc w:val="center"/>
              <w:rPr>
                <w:rFonts w:ascii="宋体" w:eastAsia="宋体" w:hAnsi="宋体"/>
              </w:rPr>
            </w:pPr>
            <w:r>
              <w:rPr>
                <w:rFonts w:ascii="宋体" w:eastAsia="宋体" w:hAnsi="宋体"/>
              </w:rPr>
              <w:t>2</w:t>
            </w:r>
          </w:p>
        </w:tc>
      </w:tr>
      <w:tr w:rsidR="009D7F36" w14:paraId="09550ACD" w14:textId="77777777" w:rsidTr="00D715F7">
        <w:trPr>
          <w:trHeight w:val="340"/>
          <w:jc w:val="center"/>
        </w:trPr>
        <w:tc>
          <w:tcPr>
            <w:tcW w:w="2765" w:type="dxa"/>
            <w:vAlign w:val="center"/>
          </w:tcPr>
          <w:p w14:paraId="1D639617" w14:textId="3357834F" w:rsidR="009D7F36" w:rsidRPr="0034254B" w:rsidRDefault="009D7F36" w:rsidP="009D7F3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1081BC09" w14:textId="2CE32547" w:rsidR="009D7F36" w:rsidRPr="0034254B" w:rsidRDefault="009D7F36" w:rsidP="009D7F36">
            <w:pPr>
              <w:widowControl/>
              <w:spacing w:beforeLines="50" w:before="156" w:afterLines="50" w:after="156"/>
              <w:jc w:val="center"/>
              <w:rPr>
                <w:rFonts w:ascii="宋体" w:eastAsia="宋体" w:hAnsi="宋体"/>
              </w:rPr>
            </w:pPr>
            <w:r w:rsidRPr="00D97AE8">
              <w:rPr>
                <w:rFonts w:ascii="宋体" w:eastAsia="宋体" w:hAnsi="宋体" w:hint="eastAsia"/>
              </w:rPr>
              <w:t>博弈学习和进化博弈论</w:t>
            </w:r>
          </w:p>
        </w:tc>
        <w:tc>
          <w:tcPr>
            <w:tcW w:w="2766" w:type="dxa"/>
            <w:vAlign w:val="center"/>
          </w:tcPr>
          <w:p w14:paraId="5C176A47" w14:textId="520D9CDD" w:rsidR="009D7F36" w:rsidRPr="0034254B" w:rsidRDefault="00CD112A" w:rsidP="009D7F36">
            <w:pPr>
              <w:widowControl/>
              <w:spacing w:beforeLines="50" w:before="156" w:afterLines="50" w:after="156"/>
              <w:jc w:val="center"/>
              <w:rPr>
                <w:rFonts w:ascii="宋体" w:eastAsia="宋体" w:hAnsi="宋体"/>
              </w:rPr>
            </w:pPr>
            <w:r>
              <w:rPr>
                <w:rFonts w:ascii="宋体" w:eastAsia="宋体" w:hAnsi="宋体" w:hint="eastAsia"/>
              </w:rPr>
              <w:t>2</w:t>
            </w:r>
          </w:p>
        </w:tc>
      </w:tr>
      <w:tr w:rsidR="009D7F36" w14:paraId="42708A03" w14:textId="77777777" w:rsidTr="00D715F7">
        <w:trPr>
          <w:trHeight w:val="340"/>
          <w:jc w:val="center"/>
        </w:trPr>
        <w:tc>
          <w:tcPr>
            <w:tcW w:w="2765" w:type="dxa"/>
            <w:vAlign w:val="center"/>
          </w:tcPr>
          <w:p w14:paraId="1E8C0842" w14:textId="4333A6FF" w:rsidR="009D7F36" w:rsidRPr="0034254B" w:rsidRDefault="009D7F36" w:rsidP="009D7F3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7D257EC6" w14:textId="6946C365" w:rsidR="009D7F36" w:rsidRPr="0034254B" w:rsidRDefault="009D7F36" w:rsidP="009D7F36">
            <w:pPr>
              <w:widowControl/>
              <w:spacing w:beforeLines="50" w:before="156" w:afterLines="50" w:after="156"/>
              <w:jc w:val="center"/>
              <w:rPr>
                <w:rFonts w:ascii="宋体" w:eastAsia="宋体" w:hAnsi="宋体"/>
              </w:rPr>
            </w:pPr>
            <w:r w:rsidRPr="00D97AE8">
              <w:rPr>
                <w:rFonts w:ascii="宋体" w:eastAsia="宋体" w:hAnsi="宋体" w:hint="eastAsia"/>
              </w:rPr>
              <w:t>合作博弈理论</w:t>
            </w:r>
          </w:p>
        </w:tc>
        <w:tc>
          <w:tcPr>
            <w:tcW w:w="2766" w:type="dxa"/>
            <w:vAlign w:val="center"/>
          </w:tcPr>
          <w:p w14:paraId="227D77FB" w14:textId="6F47B5A8" w:rsidR="009D7F36" w:rsidRPr="0034254B" w:rsidRDefault="00CD112A" w:rsidP="009D7F36">
            <w:pPr>
              <w:widowControl/>
              <w:spacing w:beforeLines="50" w:before="156" w:afterLines="50" w:after="156"/>
              <w:jc w:val="center"/>
              <w:rPr>
                <w:rFonts w:ascii="宋体" w:eastAsia="宋体" w:hAnsi="宋体"/>
              </w:rPr>
            </w:pPr>
            <w:r>
              <w:rPr>
                <w:rFonts w:ascii="宋体" w:eastAsia="宋体" w:hAnsi="宋体" w:hint="eastAsia"/>
              </w:rPr>
              <w:t>2</w:t>
            </w:r>
          </w:p>
        </w:tc>
      </w:tr>
      <w:tr w:rsidR="009D7F36" w14:paraId="3637B06D" w14:textId="77777777" w:rsidTr="00D715F7">
        <w:trPr>
          <w:trHeight w:val="340"/>
          <w:jc w:val="center"/>
        </w:trPr>
        <w:tc>
          <w:tcPr>
            <w:tcW w:w="2765" w:type="dxa"/>
            <w:vAlign w:val="center"/>
          </w:tcPr>
          <w:p w14:paraId="726B66E9" w14:textId="527D2517" w:rsidR="009D7F36" w:rsidRPr="0034254B" w:rsidRDefault="009D7F36" w:rsidP="009D7F3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1D57DFF9" w14:textId="73FAFE87" w:rsidR="009D7F36" w:rsidRPr="0034254B" w:rsidRDefault="009D7F36" w:rsidP="009D7F36">
            <w:pPr>
              <w:widowControl/>
              <w:spacing w:beforeLines="50" w:before="156" w:afterLines="50" w:after="156"/>
              <w:jc w:val="center"/>
              <w:rPr>
                <w:rFonts w:ascii="宋体" w:eastAsia="宋体" w:hAnsi="宋体"/>
              </w:rPr>
            </w:pPr>
            <w:r w:rsidRPr="00D97AE8">
              <w:rPr>
                <w:rFonts w:ascii="宋体" w:eastAsia="宋体" w:hAnsi="宋体" w:hint="eastAsia"/>
              </w:rPr>
              <w:t>博弈论历史和发展简述</w:t>
            </w:r>
          </w:p>
        </w:tc>
        <w:tc>
          <w:tcPr>
            <w:tcW w:w="2766" w:type="dxa"/>
            <w:vAlign w:val="center"/>
          </w:tcPr>
          <w:p w14:paraId="4F381984" w14:textId="2D10D309" w:rsidR="009D7F36" w:rsidRPr="0034254B" w:rsidRDefault="00CD112A" w:rsidP="009D7F36">
            <w:pPr>
              <w:widowControl/>
              <w:spacing w:beforeLines="50" w:before="156" w:afterLines="50" w:after="156"/>
              <w:jc w:val="center"/>
              <w:rPr>
                <w:rFonts w:ascii="宋体" w:eastAsia="宋体" w:hAnsi="宋体"/>
              </w:rPr>
            </w:pPr>
            <w:r>
              <w:rPr>
                <w:rFonts w:ascii="宋体" w:eastAsia="宋体" w:hAnsi="宋体" w:hint="eastAsia"/>
              </w:rPr>
              <w:t>2</w:t>
            </w:r>
          </w:p>
        </w:tc>
      </w:tr>
    </w:tbl>
    <w:bookmarkEnd w:id="2"/>
    <w:p w14:paraId="6061412B" w14:textId="4E05413A"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r w:rsidR="001D5F77">
        <w:rPr>
          <w:rFonts w:ascii="宋体" w:eastAsia="宋体" w:hAnsi="宋体" w:hint="eastAsia"/>
        </w:rPr>
        <w:t xml:space="preserve">   </w:t>
      </w:r>
    </w:p>
    <w:p w14:paraId="0E0DF580"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2B17B776" w14:textId="77777777" w:rsidTr="00DD7B5F">
        <w:trPr>
          <w:trHeight w:val="340"/>
          <w:jc w:val="center"/>
        </w:trPr>
        <w:tc>
          <w:tcPr>
            <w:tcW w:w="1642" w:type="dxa"/>
            <w:vAlign w:val="center"/>
          </w:tcPr>
          <w:p w14:paraId="488FF20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5545287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592F792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0D48F33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42A84BF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D7736A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17831B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62FF6" w:rsidRPr="00D715F7" w14:paraId="1C2943C8" w14:textId="77777777" w:rsidTr="00DD7B5F">
        <w:trPr>
          <w:trHeight w:val="340"/>
          <w:jc w:val="center"/>
        </w:trPr>
        <w:tc>
          <w:tcPr>
            <w:tcW w:w="1642" w:type="dxa"/>
            <w:vAlign w:val="center"/>
          </w:tcPr>
          <w:p w14:paraId="47E5E117" w14:textId="00FD5FF5"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58F9042C"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6421FD80" w14:textId="14A666A5"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第一章</w:t>
            </w:r>
            <w:r>
              <w:rPr>
                <w:rFonts w:ascii="宋体" w:eastAsia="宋体" w:hAnsi="宋体" w:hint="eastAsia"/>
              </w:rPr>
              <w:t xml:space="preserve"> </w:t>
            </w:r>
            <w:r w:rsidRPr="00D97AE8">
              <w:rPr>
                <w:rFonts w:ascii="宋体" w:eastAsia="宋体" w:hAnsi="宋体" w:hint="eastAsia"/>
              </w:rPr>
              <w:t>导论</w:t>
            </w:r>
          </w:p>
        </w:tc>
        <w:tc>
          <w:tcPr>
            <w:tcW w:w="1145" w:type="dxa"/>
            <w:vAlign w:val="center"/>
          </w:tcPr>
          <w:p w14:paraId="0706F876" w14:textId="7154B39F"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博弈论的定义，完全信息静态博弈/完全信息</w:t>
            </w:r>
            <w:r w:rsidRPr="00D97AE8">
              <w:rPr>
                <w:rFonts w:ascii="宋体" w:eastAsia="宋体" w:hAnsi="宋体" w:hint="eastAsia"/>
              </w:rPr>
              <w:lastRenderedPageBreak/>
              <w:t>动态博弈/不完全信息静态博弈/不完全信息动态博弈</w:t>
            </w:r>
          </w:p>
        </w:tc>
        <w:tc>
          <w:tcPr>
            <w:tcW w:w="1145" w:type="dxa"/>
            <w:vAlign w:val="center"/>
          </w:tcPr>
          <w:p w14:paraId="31767BFE" w14:textId="55FA7A95"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rPr>
              <w:lastRenderedPageBreak/>
              <w:t>4</w:t>
            </w:r>
          </w:p>
        </w:tc>
        <w:tc>
          <w:tcPr>
            <w:tcW w:w="1386" w:type="dxa"/>
            <w:vAlign w:val="center"/>
          </w:tcPr>
          <w:p w14:paraId="66191031"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297F90CC" w14:textId="6A8F0443"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ascii="宋体" w:eastAsia="宋体" w:hAnsi="宋体" w:hint="eastAsia"/>
              </w:rPr>
              <w:t>了解博弈论的定义，理解和</w:t>
            </w:r>
            <w:r w:rsidR="00662FF6" w:rsidRPr="00D97AE8">
              <w:rPr>
                <w:rFonts w:ascii="宋体" w:eastAsia="宋体" w:hAnsi="宋体" w:hint="eastAsia"/>
              </w:rPr>
              <w:lastRenderedPageBreak/>
              <w:t>掌握完全信息静态博弈/完全信息动态博弈/不完全信息静态博弈/不完全信息动态博弈之间的区别与联系</w:t>
            </w:r>
          </w:p>
        </w:tc>
        <w:tc>
          <w:tcPr>
            <w:tcW w:w="904" w:type="dxa"/>
            <w:vAlign w:val="center"/>
          </w:tcPr>
          <w:p w14:paraId="1DE2AD91"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2544070D" w14:textId="77777777" w:rsidTr="00DD7B5F">
        <w:trPr>
          <w:trHeight w:val="340"/>
          <w:jc w:val="center"/>
        </w:trPr>
        <w:tc>
          <w:tcPr>
            <w:tcW w:w="1642" w:type="dxa"/>
            <w:vAlign w:val="center"/>
          </w:tcPr>
          <w:p w14:paraId="761A1AA8" w14:textId="118FA2E5"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szCs w:val="21"/>
              </w:rPr>
              <w:t>3-4</w:t>
            </w:r>
          </w:p>
        </w:tc>
        <w:tc>
          <w:tcPr>
            <w:tcW w:w="929" w:type="dxa"/>
            <w:vAlign w:val="center"/>
          </w:tcPr>
          <w:p w14:paraId="627D986A"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074CFE3E" w14:textId="2426D2D1"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第二章</w:t>
            </w:r>
            <w:r>
              <w:rPr>
                <w:rFonts w:ascii="宋体" w:eastAsia="宋体" w:hAnsi="宋体" w:hint="eastAsia"/>
              </w:rPr>
              <w:t xml:space="preserve"> </w:t>
            </w:r>
            <w:r w:rsidRPr="00D97AE8">
              <w:rPr>
                <w:rFonts w:ascii="宋体" w:eastAsia="宋体" w:hAnsi="宋体" w:hint="eastAsia"/>
              </w:rPr>
              <w:t>完全信息静态博弈</w:t>
            </w:r>
          </w:p>
        </w:tc>
        <w:tc>
          <w:tcPr>
            <w:tcW w:w="1145" w:type="dxa"/>
            <w:vAlign w:val="center"/>
          </w:tcPr>
          <w:p w14:paraId="2FC23AEF" w14:textId="65D11ECB"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博弈论分析方法，纳什均衡和混合策略均衡</w:t>
            </w:r>
          </w:p>
        </w:tc>
        <w:tc>
          <w:tcPr>
            <w:tcW w:w="1145" w:type="dxa"/>
            <w:vAlign w:val="center"/>
          </w:tcPr>
          <w:p w14:paraId="495BB552" w14:textId="053D8285"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21DB5AE7"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5E47E41A" w14:textId="773B1380"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ascii="宋体" w:eastAsia="宋体" w:hAnsi="宋体" w:hint="eastAsia"/>
              </w:rPr>
              <w:t>掌握博弈论分析方法，掌握纳什均衡和混合策略均衡的概念</w:t>
            </w:r>
          </w:p>
        </w:tc>
        <w:tc>
          <w:tcPr>
            <w:tcW w:w="904" w:type="dxa"/>
            <w:vAlign w:val="center"/>
          </w:tcPr>
          <w:p w14:paraId="0706A712"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0C0D410C" w14:textId="77777777" w:rsidTr="00DD7B5F">
        <w:trPr>
          <w:trHeight w:val="340"/>
          <w:jc w:val="center"/>
        </w:trPr>
        <w:tc>
          <w:tcPr>
            <w:tcW w:w="1642" w:type="dxa"/>
            <w:vAlign w:val="center"/>
          </w:tcPr>
          <w:p w14:paraId="3DCF4953" w14:textId="12F2CFD6"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szCs w:val="21"/>
              </w:rPr>
              <w:t>5-6</w:t>
            </w:r>
          </w:p>
        </w:tc>
        <w:tc>
          <w:tcPr>
            <w:tcW w:w="929" w:type="dxa"/>
            <w:vAlign w:val="center"/>
          </w:tcPr>
          <w:p w14:paraId="543CD98E"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3D7305B6" w14:textId="56437485"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第三章</w:t>
            </w:r>
            <w:r>
              <w:rPr>
                <w:rFonts w:ascii="宋体" w:eastAsia="宋体" w:hAnsi="宋体" w:hint="eastAsia"/>
              </w:rPr>
              <w:t xml:space="preserve"> </w:t>
            </w:r>
            <w:r w:rsidRPr="00D97AE8">
              <w:rPr>
                <w:rFonts w:ascii="宋体" w:eastAsia="宋体" w:hAnsi="宋体" w:hint="eastAsia"/>
              </w:rPr>
              <w:t>完全且完美信息动态博弈</w:t>
            </w:r>
          </w:p>
        </w:tc>
        <w:tc>
          <w:tcPr>
            <w:tcW w:w="1145" w:type="dxa"/>
            <w:vAlign w:val="center"/>
          </w:tcPr>
          <w:p w14:paraId="00AEEAE4" w14:textId="1D6CDFC9"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动态博弈扩展型，逆推归纳法和子博弈完美纳什均衡</w:t>
            </w:r>
          </w:p>
        </w:tc>
        <w:tc>
          <w:tcPr>
            <w:tcW w:w="1145" w:type="dxa"/>
            <w:vAlign w:val="center"/>
          </w:tcPr>
          <w:p w14:paraId="5175E327" w14:textId="23C4DA5F"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1254700B"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32981D19" w14:textId="4C5B0161"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ascii="宋体" w:eastAsia="宋体" w:hAnsi="宋体" w:hint="eastAsia"/>
              </w:rPr>
              <w:t>掌握动态博弈扩展型，掌握逆推归纳法和子博弈完美纳什均衡</w:t>
            </w:r>
          </w:p>
        </w:tc>
        <w:tc>
          <w:tcPr>
            <w:tcW w:w="904" w:type="dxa"/>
            <w:vAlign w:val="center"/>
          </w:tcPr>
          <w:p w14:paraId="10A1036E"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1F4E9C38" w14:textId="77777777" w:rsidTr="00DD7B5F">
        <w:trPr>
          <w:trHeight w:val="340"/>
          <w:jc w:val="center"/>
        </w:trPr>
        <w:tc>
          <w:tcPr>
            <w:tcW w:w="1642" w:type="dxa"/>
            <w:vAlign w:val="center"/>
          </w:tcPr>
          <w:p w14:paraId="738511AB" w14:textId="3B676539"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7-</w:t>
            </w:r>
            <w:r>
              <w:rPr>
                <w:rFonts w:ascii="宋体" w:eastAsia="宋体" w:hAnsi="宋体"/>
                <w:szCs w:val="21"/>
              </w:rPr>
              <w:t>8</w:t>
            </w:r>
          </w:p>
        </w:tc>
        <w:tc>
          <w:tcPr>
            <w:tcW w:w="929" w:type="dxa"/>
            <w:vAlign w:val="center"/>
          </w:tcPr>
          <w:p w14:paraId="5303C2AF"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52508D43" w14:textId="50CBCF74"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第四章</w:t>
            </w:r>
            <w:r>
              <w:rPr>
                <w:rFonts w:ascii="宋体" w:eastAsia="宋体" w:hAnsi="宋体" w:hint="eastAsia"/>
              </w:rPr>
              <w:t xml:space="preserve"> </w:t>
            </w:r>
            <w:r w:rsidRPr="00D97AE8">
              <w:rPr>
                <w:rFonts w:ascii="宋体" w:eastAsia="宋体" w:hAnsi="宋体" w:hint="eastAsia"/>
              </w:rPr>
              <w:t>重复博弈</w:t>
            </w:r>
          </w:p>
        </w:tc>
        <w:tc>
          <w:tcPr>
            <w:tcW w:w="1145" w:type="dxa"/>
            <w:vAlign w:val="center"/>
          </w:tcPr>
          <w:p w14:paraId="77482D6F" w14:textId="455246A1"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重复博弈，有限次重复博弈与无限次重复博弈。</w:t>
            </w:r>
          </w:p>
        </w:tc>
        <w:tc>
          <w:tcPr>
            <w:tcW w:w="1145" w:type="dxa"/>
            <w:vAlign w:val="center"/>
          </w:tcPr>
          <w:p w14:paraId="27040352" w14:textId="51FA2EE0"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09E41D11"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60002E57" w14:textId="0F3BDDA2"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ascii="宋体" w:eastAsia="宋体" w:hAnsi="宋体" w:hint="eastAsia"/>
              </w:rPr>
              <w:t>掌握重复博弈的概念，区分有限次重复博弈与无限次重复博弈。</w:t>
            </w:r>
          </w:p>
        </w:tc>
        <w:tc>
          <w:tcPr>
            <w:tcW w:w="904" w:type="dxa"/>
            <w:vAlign w:val="center"/>
          </w:tcPr>
          <w:p w14:paraId="01FE9960"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57F79448" w14:textId="77777777" w:rsidTr="00DD7B5F">
        <w:trPr>
          <w:trHeight w:val="340"/>
          <w:jc w:val="center"/>
        </w:trPr>
        <w:tc>
          <w:tcPr>
            <w:tcW w:w="1642" w:type="dxa"/>
            <w:vAlign w:val="center"/>
          </w:tcPr>
          <w:p w14:paraId="25CBC77F" w14:textId="51EF12A3"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10</w:t>
            </w:r>
          </w:p>
        </w:tc>
        <w:tc>
          <w:tcPr>
            <w:tcW w:w="929" w:type="dxa"/>
            <w:vAlign w:val="center"/>
          </w:tcPr>
          <w:p w14:paraId="15B111A1"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44FE13B2" w14:textId="39FED5C2" w:rsidR="00662FF6" w:rsidRPr="00D715F7" w:rsidRDefault="00662FF6" w:rsidP="00662FF6">
            <w:pPr>
              <w:widowControl/>
              <w:spacing w:beforeLines="50" w:before="156" w:afterLines="50" w:after="156"/>
              <w:jc w:val="center"/>
              <w:rPr>
                <w:rFonts w:ascii="宋体" w:eastAsia="宋体" w:hAnsi="宋体"/>
                <w:szCs w:val="21"/>
              </w:rPr>
            </w:pPr>
            <w:r w:rsidRPr="0034254B">
              <w:rPr>
                <w:rFonts w:ascii="宋体" w:eastAsia="宋体" w:hAnsi="宋体" w:hint="eastAsia"/>
              </w:rPr>
              <w:t>第五章</w:t>
            </w:r>
            <w:r>
              <w:rPr>
                <w:rFonts w:ascii="宋体" w:eastAsia="宋体" w:hAnsi="宋体" w:hint="eastAsia"/>
              </w:rPr>
              <w:t xml:space="preserve"> </w:t>
            </w:r>
            <w:r w:rsidRPr="00D97AE8">
              <w:rPr>
                <w:rFonts w:ascii="宋体" w:eastAsia="宋体" w:hAnsi="宋体" w:hint="eastAsia"/>
              </w:rPr>
              <w:t>完全但不完美信息动态博弈</w:t>
            </w:r>
          </w:p>
        </w:tc>
        <w:tc>
          <w:tcPr>
            <w:tcW w:w="1145" w:type="dxa"/>
            <w:vAlign w:val="center"/>
          </w:tcPr>
          <w:p w14:paraId="62467512" w14:textId="752D7BF1"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不完全信息博弈，贝叶斯法则</w:t>
            </w:r>
          </w:p>
        </w:tc>
        <w:tc>
          <w:tcPr>
            <w:tcW w:w="1145" w:type="dxa"/>
            <w:vAlign w:val="center"/>
          </w:tcPr>
          <w:p w14:paraId="44061279" w14:textId="05E52258"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283757A3"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37FF8B1E" w14:textId="6E29DF5B"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ascii="宋体" w:eastAsia="宋体" w:hAnsi="宋体" w:hint="eastAsia"/>
              </w:rPr>
              <w:t>掌握不完全信息</w:t>
            </w:r>
            <w:r w:rsidR="00662FF6" w:rsidRPr="00D97AE8">
              <w:rPr>
                <w:rFonts w:ascii="宋体" w:eastAsia="宋体" w:hAnsi="宋体" w:hint="eastAsia"/>
              </w:rPr>
              <w:lastRenderedPageBreak/>
              <w:t>博弈的基本概念，掌握贝叶斯法则</w:t>
            </w:r>
          </w:p>
        </w:tc>
        <w:tc>
          <w:tcPr>
            <w:tcW w:w="904" w:type="dxa"/>
            <w:vAlign w:val="center"/>
          </w:tcPr>
          <w:p w14:paraId="6188CB99"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0B41ABC4" w14:textId="77777777" w:rsidTr="00DD7B5F">
        <w:trPr>
          <w:trHeight w:val="340"/>
          <w:jc w:val="center"/>
        </w:trPr>
        <w:tc>
          <w:tcPr>
            <w:tcW w:w="1642" w:type="dxa"/>
            <w:vAlign w:val="center"/>
          </w:tcPr>
          <w:p w14:paraId="5FB52D76" w14:textId="4B7BBD9B"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12</w:t>
            </w:r>
          </w:p>
        </w:tc>
        <w:tc>
          <w:tcPr>
            <w:tcW w:w="929" w:type="dxa"/>
            <w:vAlign w:val="center"/>
          </w:tcPr>
          <w:p w14:paraId="449DDE42"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7764745F" w14:textId="493653A9" w:rsidR="00662FF6" w:rsidRPr="00D715F7" w:rsidRDefault="00662FF6" w:rsidP="00662FF6">
            <w:pPr>
              <w:widowControl/>
              <w:spacing w:beforeLines="50" w:before="156" w:afterLines="50" w:after="156"/>
              <w:jc w:val="center"/>
              <w:rPr>
                <w:rFonts w:ascii="宋体" w:eastAsia="宋体" w:hAnsi="宋体"/>
                <w:szCs w:val="21"/>
              </w:rPr>
            </w:pPr>
            <w:r w:rsidRPr="0034254B">
              <w:rPr>
                <w:rFonts w:ascii="宋体" w:eastAsia="宋体" w:hAnsi="宋体" w:hint="eastAsia"/>
              </w:rPr>
              <w:t>第六章</w:t>
            </w:r>
            <w:r>
              <w:rPr>
                <w:rFonts w:ascii="宋体" w:eastAsia="宋体" w:hAnsi="宋体" w:hint="eastAsia"/>
              </w:rPr>
              <w:t xml:space="preserve"> </w:t>
            </w:r>
            <w:r w:rsidRPr="00D97AE8">
              <w:rPr>
                <w:rFonts w:ascii="宋体" w:eastAsia="宋体" w:hAnsi="宋体" w:hint="eastAsia"/>
              </w:rPr>
              <w:t>不完全信息静态博弈</w:t>
            </w:r>
          </w:p>
        </w:tc>
        <w:tc>
          <w:tcPr>
            <w:tcW w:w="1145" w:type="dxa"/>
            <w:vAlign w:val="center"/>
          </w:tcPr>
          <w:p w14:paraId="63D15E04" w14:textId="3BEBA4D8"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贝叶斯纳什均衡</w:t>
            </w:r>
            <w:r w:rsidRPr="00D97AE8">
              <w:rPr>
                <w:rFonts w:eastAsia="宋体" w:hAnsi="宋体" w:hint="eastAsia"/>
              </w:rPr>
              <w:t>、</w:t>
            </w:r>
            <w:r w:rsidRPr="00D97AE8">
              <w:rPr>
                <w:rFonts w:ascii="宋体" w:eastAsia="宋体" w:hAnsi="宋体" w:hint="eastAsia"/>
              </w:rPr>
              <w:t>暗标拍卖</w:t>
            </w:r>
            <w:r w:rsidRPr="00D97AE8">
              <w:rPr>
                <w:rFonts w:eastAsia="宋体" w:hAnsi="宋体" w:hint="eastAsia"/>
              </w:rPr>
              <w:t>和</w:t>
            </w:r>
            <w:r w:rsidRPr="00D97AE8">
              <w:rPr>
                <w:rFonts w:ascii="宋体" w:eastAsia="宋体" w:hAnsi="宋体" w:hint="eastAsia"/>
              </w:rPr>
              <w:t>双方报价拍卖</w:t>
            </w:r>
          </w:p>
        </w:tc>
        <w:tc>
          <w:tcPr>
            <w:tcW w:w="1145" w:type="dxa"/>
            <w:vAlign w:val="center"/>
          </w:tcPr>
          <w:p w14:paraId="7210A2E1" w14:textId="42632AB6"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386E0E51"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0345935E" w14:textId="7128089F"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eastAsia="宋体" w:hAnsi="宋体" w:hint="eastAsia"/>
              </w:rPr>
              <w:t>掌握</w:t>
            </w:r>
            <w:r w:rsidR="00662FF6" w:rsidRPr="00D97AE8">
              <w:rPr>
                <w:rFonts w:ascii="宋体" w:eastAsia="宋体" w:hAnsi="宋体" w:hint="eastAsia"/>
              </w:rPr>
              <w:t>贝叶斯纳什均衡</w:t>
            </w:r>
            <w:r w:rsidR="00662FF6" w:rsidRPr="00D97AE8">
              <w:rPr>
                <w:rFonts w:eastAsia="宋体" w:hAnsi="宋体" w:hint="eastAsia"/>
              </w:rPr>
              <w:t>的概念、掌握</w:t>
            </w:r>
            <w:r w:rsidR="00662FF6" w:rsidRPr="00D97AE8">
              <w:rPr>
                <w:rFonts w:ascii="宋体" w:eastAsia="宋体" w:hAnsi="宋体" w:hint="eastAsia"/>
              </w:rPr>
              <w:t>暗标拍卖</w:t>
            </w:r>
            <w:r w:rsidR="00662FF6" w:rsidRPr="00D97AE8">
              <w:rPr>
                <w:rFonts w:eastAsia="宋体" w:hAnsi="宋体" w:hint="eastAsia"/>
              </w:rPr>
              <w:t>和</w:t>
            </w:r>
            <w:r w:rsidR="00662FF6" w:rsidRPr="00D97AE8">
              <w:rPr>
                <w:rFonts w:ascii="宋体" w:eastAsia="宋体" w:hAnsi="宋体" w:hint="eastAsia"/>
              </w:rPr>
              <w:t>双方报价拍卖</w:t>
            </w:r>
            <w:r w:rsidR="00662FF6" w:rsidRPr="00D97AE8">
              <w:rPr>
                <w:rFonts w:eastAsia="宋体" w:hAnsi="宋体" w:hint="eastAsia"/>
              </w:rPr>
              <w:t>的机制</w:t>
            </w:r>
          </w:p>
        </w:tc>
        <w:tc>
          <w:tcPr>
            <w:tcW w:w="904" w:type="dxa"/>
            <w:vAlign w:val="center"/>
          </w:tcPr>
          <w:p w14:paraId="1F3339EB"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2885C00D" w14:textId="77777777" w:rsidTr="00DD7B5F">
        <w:trPr>
          <w:trHeight w:val="340"/>
          <w:jc w:val="center"/>
        </w:trPr>
        <w:tc>
          <w:tcPr>
            <w:tcW w:w="1642" w:type="dxa"/>
            <w:vAlign w:val="center"/>
          </w:tcPr>
          <w:p w14:paraId="71673BF1" w14:textId="7226FFDF"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2073802B"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0A08AF97" w14:textId="244E9BDA" w:rsidR="00662FF6" w:rsidRPr="00D715F7" w:rsidRDefault="00662FF6" w:rsidP="00662FF6">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r>
              <w:rPr>
                <w:rFonts w:ascii="宋体" w:eastAsia="宋体" w:hAnsi="宋体" w:hint="eastAsia"/>
              </w:rPr>
              <w:t xml:space="preserve"> </w:t>
            </w:r>
            <w:r w:rsidRPr="00D97AE8">
              <w:rPr>
                <w:rFonts w:ascii="宋体" w:eastAsia="宋体" w:hAnsi="宋体" w:hint="eastAsia"/>
              </w:rPr>
              <w:t>不完全信息动态博弈</w:t>
            </w:r>
          </w:p>
        </w:tc>
        <w:tc>
          <w:tcPr>
            <w:tcW w:w="1145" w:type="dxa"/>
            <w:vAlign w:val="center"/>
          </w:tcPr>
          <w:p w14:paraId="0A44EFA7" w14:textId="5215D59A"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不完全信息动态博弈</w:t>
            </w:r>
            <w:r w:rsidRPr="00D97AE8">
              <w:rPr>
                <w:rFonts w:eastAsia="宋体" w:hAnsi="宋体" w:hint="eastAsia"/>
              </w:rPr>
              <w:t>，</w:t>
            </w:r>
            <w:r w:rsidRPr="00D97AE8">
              <w:rPr>
                <w:rFonts w:ascii="宋体" w:eastAsia="宋体" w:hAnsi="宋体" w:hint="eastAsia"/>
              </w:rPr>
              <w:t>声明博弈</w:t>
            </w:r>
            <w:r w:rsidRPr="00D97AE8">
              <w:rPr>
                <w:rFonts w:eastAsia="宋体" w:hAnsi="宋体" w:hint="eastAsia"/>
              </w:rPr>
              <w:t>和</w:t>
            </w:r>
            <w:r w:rsidRPr="00D97AE8">
              <w:rPr>
                <w:rFonts w:ascii="宋体" w:eastAsia="宋体" w:hAnsi="宋体" w:hint="eastAsia"/>
              </w:rPr>
              <w:t>信号博弈</w:t>
            </w:r>
          </w:p>
        </w:tc>
        <w:tc>
          <w:tcPr>
            <w:tcW w:w="1145" w:type="dxa"/>
            <w:vAlign w:val="center"/>
          </w:tcPr>
          <w:p w14:paraId="11AA8B33" w14:textId="716A706A"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17BA3F23"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56AAD97A" w14:textId="5F14EED1"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eastAsia="宋体" w:hAnsi="宋体" w:hint="eastAsia"/>
              </w:rPr>
              <w:t>掌握</w:t>
            </w:r>
            <w:r w:rsidR="00662FF6" w:rsidRPr="00D97AE8">
              <w:rPr>
                <w:rFonts w:ascii="宋体" w:eastAsia="宋体" w:hAnsi="宋体" w:hint="eastAsia"/>
              </w:rPr>
              <w:t>不完全信息动态博弈概念</w:t>
            </w:r>
            <w:r w:rsidR="00662FF6" w:rsidRPr="00D97AE8">
              <w:rPr>
                <w:rFonts w:eastAsia="宋体" w:hAnsi="宋体" w:hint="eastAsia"/>
              </w:rPr>
              <w:t>，掌握</w:t>
            </w:r>
            <w:r w:rsidR="00662FF6" w:rsidRPr="00D97AE8">
              <w:rPr>
                <w:rFonts w:ascii="宋体" w:eastAsia="宋体" w:hAnsi="宋体" w:hint="eastAsia"/>
              </w:rPr>
              <w:t>声明博弈</w:t>
            </w:r>
            <w:r w:rsidR="00662FF6" w:rsidRPr="00D97AE8">
              <w:rPr>
                <w:rFonts w:eastAsia="宋体" w:hAnsi="宋体" w:hint="eastAsia"/>
              </w:rPr>
              <w:t>和</w:t>
            </w:r>
            <w:r w:rsidR="00662FF6" w:rsidRPr="00D97AE8">
              <w:rPr>
                <w:rFonts w:ascii="宋体" w:eastAsia="宋体" w:hAnsi="宋体" w:hint="eastAsia"/>
              </w:rPr>
              <w:t>信号博弈</w:t>
            </w:r>
            <w:r w:rsidR="00662FF6" w:rsidRPr="00D97AE8">
              <w:rPr>
                <w:rFonts w:eastAsia="宋体" w:hAnsi="宋体" w:hint="eastAsia"/>
              </w:rPr>
              <w:t>的运作机制</w:t>
            </w:r>
          </w:p>
        </w:tc>
        <w:tc>
          <w:tcPr>
            <w:tcW w:w="904" w:type="dxa"/>
            <w:vAlign w:val="center"/>
          </w:tcPr>
          <w:p w14:paraId="7365EEC4"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1CC217AB" w14:textId="77777777" w:rsidTr="00DD7B5F">
        <w:trPr>
          <w:trHeight w:val="340"/>
          <w:jc w:val="center"/>
        </w:trPr>
        <w:tc>
          <w:tcPr>
            <w:tcW w:w="1642" w:type="dxa"/>
            <w:vAlign w:val="center"/>
          </w:tcPr>
          <w:p w14:paraId="2E258D76" w14:textId="0B4A9F01"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929" w:type="dxa"/>
            <w:vAlign w:val="center"/>
          </w:tcPr>
          <w:p w14:paraId="71B0C06E"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24D330A0" w14:textId="685A3305" w:rsidR="00662FF6" w:rsidRPr="00D715F7" w:rsidRDefault="00662FF6" w:rsidP="00662FF6">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r>
              <w:rPr>
                <w:rFonts w:ascii="宋体" w:eastAsia="宋体" w:hAnsi="宋体" w:hint="eastAsia"/>
              </w:rPr>
              <w:t xml:space="preserve"> </w:t>
            </w:r>
            <w:r w:rsidRPr="00D97AE8">
              <w:rPr>
                <w:rFonts w:ascii="宋体" w:eastAsia="宋体" w:hAnsi="宋体" w:hint="eastAsia"/>
              </w:rPr>
              <w:t>博弈学习和进化博弈论</w:t>
            </w:r>
          </w:p>
        </w:tc>
        <w:tc>
          <w:tcPr>
            <w:tcW w:w="1145" w:type="dxa"/>
            <w:vAlign w:val="center"/>
          </w:tcPr>
          <w:p w14:paraId="54FD3CEB" w14:textId="50712D32"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有限理性</w:t>
            </w:r>
            <w:r w:rsidRPr="00D97AE8">
              <w:rPr>
                <w:rFonts w:eastAsia="宋体" w:hAnsi="宋体" w:hint="eastAsia"/>
              </w:rPr>
              <w:t>，</w:t>
            </w:r>
            <w:r w:rsidRPr="00D97AE8">
              <w:rPr>
                <w:rFonts w:ascii="宋体" w:eastAsia="宋体" w:hAnsi="宋体" w:hint="eastAsia"/>
              </w:rPr>
              <w:t>重复博弈和进化稳定性</w:t>
            </w:r>
          </w:p>
        </w:tc>
        <w:tc>
          <w:tcPr>
            <w:tcW w:w="1145" w:type="dxa"/>
            <w:vAlign w:val="center"/>
          </w:tcPr>
          <w:p w14:paraId="1216F890" w14:textId="1B678CB8"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6379D2E7"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164A6317" w14:textId="539CCAE6"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eastAsia="宋体" w:hAnsi="宋体" w:hint="eastAsia"/>
              </w:rPr>
              <w:t>了解</w:t>
            </w:r>
            <w:r w:rsidR="00662FF6" w:rsidRPr="00D97AE8">
              <w:rPr>
                <w:rFonts w:ascii="宋体" w:eastAsia="宋体" w:hAnsi="宋体" w:hint="eastAsia"/>
              </w:rPr>
              <w:t>有限理性分析框架</w:t>
            </w:r>
            <w:r w:rsidR="00662FF6" w:rsidRPr="00D97AE8">
              <w:rPr>
                <w:rFonts w:eastAsia="宋体" w:hAnsi="宋体" w:hint="eastAsia"/>
              </w:rPr>
              <w:t>，了解</w:t>
            </w:r>
            <w:r w:rsidR="00662FF6" w:rsidRPr="00D97AE8">
              <w:rPr>
                <w:rFonts w:ascii="宋体" w:eastAsia="宋体" w:hAnsi="宋体" w:hint="eastAsia"/>
              </w:rPr>
              <w:t>重复博弈和进化稳定性</w:t>
            </w:r>
            <w:r w:rsidR="00662FF6" w:rsidRPr="00D97AE8">
              <w:rPr>
                <w:rFonts w:eastAsia="宋体" w:hAnsi="宋体" w:hint="eastAsia"/>
              </w:rPr>
              <w:t>的概念</w:t>
            </w:r>
          </w:p>
        </w:tc>
        <w:tc>
          <w:tcPr>
            <w:tcW w:w="904" w:type="dxa"/>
            <w:vAlign w:val="center"/>
          </w:tcPr>
          <w:p w14:paraId="3EC8145D"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2020EF2A" w14:textId="77777777" w:rsidTr="00DD7B5F">
        <w:trPr>
          <w:trHeight w:val="340"/>
          <w:jc w:val="center"/>
        </w:trPr>
        <w:tc>
          <w:tcPr>
            <w:tcW w:w="1642" w:type="dxa"/>
            <w:vAlign w:val="center"/>
          </w:tcPr>
          <w:p w14:paraId="5D12B377" w14:textId="7C3E5DD3"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29" w:type="dxa"/>
            <w:vAlign w:val="center"/>
          </w:tcPr>
          <w:p w14:paraId="317BCCD9"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756E7AE5" w14:textId="0CCBDF14" w:rsidR="00662FF6" w:rsidRPr="00D715F7" w:rsidRDefault="00662FF6" w:rsidP="00662FF6">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r>
              <w:rPr>
                <w:rFonts w:ascii="宋体" w:eastAsia="宋体" w:hAnsi="宋体" w:hint="eastAsia"/>
              </w:rPr>
              <w:t xml:space="preserve"> </w:t>
            </w:r>
            <w:r w:rsidRPr="00D97AE8">
              <w:rPr>
                <w:rFonts w:ascii="宋体" w:eastAsia="宋体" w:hAnsi="宋体" w:hint="eastAsia"/>
              </w:rPr>
              <w:t>合作博弈理论</w:t>
            </w:r>
          </w:p>
        </w:tc>
        <w:tc>
          <w:tcPr>
            <w:tcW w:w="1145" w:type="dxa"/>
            <w:vAlign w:val="center"/>
          </w:tcPr>
          <w:p w14:paraId="2A6D89C5" w14:textId="057B8E29"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合作博弈</w:t>
            </w:r>
            <w:r w:rsidRPr="00D97AE8">
              <w:rPr>
                <w:rFonts w:eastAsia="宋体" w:hAnsi="宋体" w:hint="eastAsia"/>
              </w:rPr>
              <w:t>，</w:t>
            </w:r>
            <w:r w:rsidRPr="00D97AE8">
              <w:rPr>
                <w:rFonts w:ascii="宋体" w:eastAsia="宋体" w:hAnsi="宋体" w:hint="eastAsia"/>
              </w:rPr>
              <w:t>两人讨价还价问题</w:t>
            </w:r>
          </w:p>
        </w:tc>
        <w:tc>
          <w:tcPr>
            <w:tcW w:w="1145" w:type="dxa"/>
            <w:vAlign w:val="center"/>
          </w:tcPr>
          <w:p w14:paraId="474B17AB" w14:textId="6E8E2C35"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4CE0CD20" w14:textId="77777777" w:rsidR="004020EE" w:rsidRDefault="004020EE" w:rsidP="004020EE">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26D7D171" w14:textId="672A2F19" w:rsidR="00662FF6" w:rsidRPr="00D715F7" w:rsidRDefault="004020EE" w:rsidP="004020EE">
            <w:pPr>
              <w:widowControl/>
              <w:spacing w:beforeLines="50" w:before="156" w:afterLines="50" w:after="156"/>
              <w:jc w:val="center"/>
              <w:rPr>
                <w:rFonts w:ascii="宋体" w:eastAsia="宋体" w:hAnsi="宋体"/>
                <w:szCs w:val="21"/>
              </w:rPr>
            </w:pPr>
            <w:r w:rsidRPr="001138B8">
              <w:rPr>
                <w:rFonts w:ascii="宋体" w:eastAsia="宋体" w:hAnsi="宋体" w:hint="eastAsia"/>
                <w:szCs w:val="21"/>
              </w:rPr>
              <w:t>要求：</w:t>
            </w:r>
            <w:r w:rsidR="00662FF6" w:rsidRPr="00D97AE8">
              <w:rPr>
                <w:rFonts w:eastAsia="宋体" w:hAnsi="宋体" w:hint="eastAsia"/>
              </w:rPr>
              <w:t>掌握</w:t>
            </w:r>
            <w:r w:rsidR="00662FF6" w:rsidRPr="00D97AE8">
              <w:rPr>
                <w:rFonts w:ascii="宋体" w:eastAsia="宋体" w:hAnsi="宋体" w:hint="eastAsia"/>
              </w:rPr>
              <w:t>合作博弈概念</w:t>
            </w:r>
            <w:r w:rsidR="00662FF6" w:rsidRPr="00D97AE8">
              <w:rPr>
                <w:rFonts w:eastAsia="宋体" w:hAnsi="宋体" w:hint="eastAsia"/>
              </w:rPr>
              <w:t>，理解</w:t>
            </w:r>
            <w:r w:rsidR="00662FF6" w:rsidRPr="00D97AE8">
              <w:rPr>
                <w:rFonts w:ascii="宋体" w:eastAsia="宋体" w:hAnsi="宋体" w:hint="eastAsia"/>
              </w:rPr>
              <w:t>两人讨价还价问题</w:t>
            </w:r>
          </w:p>
        </w:tc>
        <w:tc>
          <w:tcPr>
            <w:tcW w:w="904" w:type="dxa"/>
            <w:vAlign w:val="center"/>
          </w:tcPr>
          <w:p w14:paraId="408A991E"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217A3069" w14:textId="77777777" w:rsidTr="00DD7B5F">
        <w:trPr>
          <w:trHeight w:val="340"/>
          <w:jc w:val="center"/>
        </w:trPr>
        <w:tc>
          <w:tcPr>
            <w:tcW w:w="1642" w:type="dxa"/>
            <w:vAlign w:val="center"/>
          </w:tcPr>
          <w:p w14:paraId="42A92FD5" w14:textId="157F8269"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6</w:t>
            </w:r>
          </w:p>
        </w:tc>
        <w:tc>
          <w:tcPr>
            <w:tcW w:w="929" w:type="dxa"/>
            <w:vAlign w:val="center"/>
          </w:tcPr>
          <w:p w14:paraId="6F9CD5AB"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6EBDF269" w14:textId="35C742A5" w:rsidR="00662FF6" w:rsidRPr="00D715F7" w:rsidRDefault="00662FF6" w:rsidP="00662FF6">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r>
              <w:rPr>
                <w:rFonts w:ascii="宋体" w:eastAsia="宋体" w:hAnsi="宋体" w:hint="eastAsia"/>
              </w:rPr>
              <w:t xml:space="preserve"> </w:t>
            </w:r>
            <w:r w:rsidRPr="00D97AE8">
              <w:rPr>
                <w:rFonts w:ascii="宋体" w:eastAsia="宋体" w:hAnsi="宋体" w:hint="eastAsia"/>
              </w:rPr>
              <w:t>博弈论历史和发展简述</w:t>
            </w:r>
          </w:p>
        </w:tc>
        <w:tc>
          <w:tcPr>
            <w:tcW w:w="1145" w:type="dxa"/>
            <w:vAlign w:val="center"/>
          </w:tcPr>
          <w:p w14:paraId="08099890" w14:textId="70096527"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博弈论的起源与发展</w:t>
            </w:r>
          </w:p>
        </w:tc>
        <w:tc>
          <w:tcPr>
            <w:tcW w:w="1145" w:type="dxa"/>
            <w:vAlign w:val="center"/>
          </w:tcPr>
          <w:p w14:paraId="732E8DDF" w14:textId="5F42E463"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5C05A1BD" w14:textId="4170BB17" w:rsidR="00662FF6" w:rsidRPr="00D715F7" w:rsidRDefault="00662FF6" w:rsidP="00662FF6">
            <w:pPr>
              <w:widowControl/>
              <w:spacing w:beforeLines="50" w:before="156" w:afterLines="50" w:after="156"/>
              <w:jc w:val="center"/>
              <w:rPr>
                <w:rFonts w:ascii="宋体" w:eastAsia="宋体" w:hAnsi="宋体"/>
                <w:szCs w:val="21"/>
              </w:rPr>
            </w:pPr>
            <w:r w:rsidRPr="00D97AE8">
              <w:rPr>
                <w:rFonts w:ascii="宋体" w:eastAsia="宋体" w:hAnsi="宋体" w:hint="eastAsia"/>
              </w:rPr>
              <w:t>了解博弈论的起源与发展</w:t>
            </w:r>
          </w:p>
        </w:tc>
        <w:tc>
          <w:tcPr>
            <w:tcW w:w="904" w:type="dxa"/>
            <w:vAlign w:val="center"/>
          </w:tcPr>
          <w:p w14:paraId="5F1AC811" w14:textId="77777777" w:rsidR="00662FF6" w:rsidRPr="00D715F7" w:rsidRDefault="00662FF6" w:rsidP="00662FF6">
            <w:pPr>
              <w:widowControl/>
              <w:spacing w:beforeLines="50" w:before="156" w:afterLines="50" w:after="156"/>
              <w:jc w:val="center"/>
              <w:rPr>
                <w:rFonts w:ascii="宋体" w:eastAsia="宋体" w:hAnsi="宋体"/>
                <w:szCs w:val="21"/>
              </w:rPr>
            </w:pPr>
          </w:p>
        </w:tc>
      </w:tr>
      <w:tr w:rsidR="00662FF6" w:rsidRPr="00D715F7" w14:paraId="2A922B91" w14:textId="77777777" w:rsidTr="00DD7B5F">
        <w:trPr>
          <w:trHeight w:val="340"/>
          <w:jc w:val="center"/>
        </w:trPr>
        <w:tc>
          <w:tcPr>
            <w:tcW w:w="1642" w:type="dxa"/>
            <w:vAlign w:val="center"/>
          </w:tcPr>
          <w:p w14:paraId="3CE15972" w14:textId="30B3774B" w:rsidR="00662FF6" w:rsidRPr="00D715F7" w:rsidRDefault="00662FF6" w:rsidP="00662FF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2C313139" w14:textId="77777777" w:rsidR="00662FF6" w:rsidRPr="00D715F7" w:rsidRDefault="00662FF6" w:rsidP="00662FF6">
            <w:pPr>
              <w:widowControl/>
              <w:spacing w:beforeLines="50" w:before="156" w:afterLines="50" w:after="156"/>
              <w:jc w:val="center"/>
              <w:rPr>
                <w:rFonts w:ascii="宋体" w:eastAsia="宋体" w:hAnsi="宋体"/>
                <w:szCs w:val="21"/>
              </w:rPr>
            </w:pPr>
          </w:p>
        </w:tc>
        <w:tc>
          <w:tcPr>
            <w:tcW w:w="1145" w:type="dxa"/>
            <w:vAlign w:val="center"/>
          </w:tcPr>
          <w:p w14:paraId="763A2422" w14:textId="7473C0D3" w:rsidR="00662FF6" w:rsidRPr="00D715F7" w:rsidRDefault="003A6978" w:rsidP="00662FF6">
            <w:pPr>
              <w:widowControl/>
              <w:spacing w:beforeLines="50" w:before="156" w:afterLines="50" w:after="156"/>
              <w:jc w:val="center"/>
              <w:rPr>
                <w:rFonts w:ascii="宋体" w:eastAsia="宋体" w:hAnsi="宋体"/>
                <w:szCs w:val="21"/>
              </w:rPr>
            </w:pPr>
            <w:r>
              <w:rPr>
                <w:rFonts w:ascii="宋体" w:eastAsia="宋体" w:hAnsi="宋体" w:hint="eastAsia"/>
                <w:szCs w:val="21"/>
              </w:rPr>
              <w:t>复习</w:t>
            </w:r>
          </w:p>
        </w:tc>
        <w:tc>
          <w:tcPr>
            <w:tcW w:w="1145" w:type="dxa"/>
            <w:vAlign w:val="center"/>
          </w:tcPr>
          <w:p w14:paraId="2F8910AF" w14:textId="17B94395" w:rsidR="00662FF6" w:rsidRPr="00D715F7" w:rsidRDefault="003A6978" w:rsidP="00662FF6">
            <w:pPr>
              <w:widowControl/>
              <w:spacing w:beforeLines="50" w:before="156" w:afterLines="50" w:after="156"/>
              <w:jc w:val="center"/>
              <w:rPr>
                <w:rFonts w:ascii="宋体" w:eastAsia="宋体" w:hAnsi="宋体"/>
                <w:szCs w:val="21"/>
              </w:rPr>
            </w:pPr>
            <w:r>
              <w:rPr>
                <w:rFonts w:ascii="宋体" w:eastAsia="宋体" w:hAnsi="宋体" w:hint="eastAsia"/>
                <w:szCs w:val="21"/>
              </w:rPr>
              <w:t>复习</w:t>
            </w:r>
          </w:p>
        </w:tc>
        <w:tc>
          <w:tcPr>
            <w:tcW w:w="1145" w:type="dxa"/>
            <w:vAlign w:val="center"/>
          </w:tcPr>
          <w:p w14:paraId="3851C571" w14:textId="39627861" w:rsidR="00662FF6" w:rsidRPr="00D715F7" w:rsidRDefault="003A6978" w:rsidP="00662FF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4105EE9" w14:textId="11B1057F" w:rsidR="00662FF6" w:rsidRPr="00D715F7" w:rsidRDefault="003A6978" w:rsidP="00662FF6">
            <w:pPr>
              <w:widowControl/>
              <w:spacing w:beforeLines="50" w:before="156" w:afterLines="50" w:after="156"/>
              <w:jc w:val="center"/>
              <w:rPr>
                <w:rFonts w:ascii="宋体" w:eastAsia="宋体" w:hAnsi="宋体"/>
                <w:szCs w:val="21"/>
              </w:rPr>
            </w:pPr>
            <w:r>
              <w:rPr>
                <w:rFonts w:ascii="宋体" w:eastAsia="宋体" w:hAnsi="宋体" w:hint="eastAsia"/>
                <w:szCs w:val="21"/>
              </w:rPr>
              <w:t>复习</w:t>
            </w:r>
          </w:p>
        </w:tc>
        <w:tc>
          <w:tcPr>
            <w:tcW w:w="904" w:type="dxa"/>
            <w:vAlign w:val="center"/>
          </w:tcPr>
          <w:p w14:paraId="7315E8D5" w14:textId="77777777" w:rsidR="00662FF6" w:rsidRPr="00D715F7" w:rsidRDefault="00662FF6" w:rsidP="00662FF6">
            <w:pPr>
              <w:widowControl/>
              <w:spacing w:beforeLines="50" w:before="156" w:afterLines="50" w:after="156"/>
              <w:jc w:val="center"/>
              <w:rPr>
                <w:rFonts w:ascii="宋体" w:eastAsia="宋体" w:hAnsi="宋体"/>
                <w:szCs w:val="21"/>
              </w:rPr>
            </w:pPr>
          </w:p>
        </w:tc>
      </w:tr>
    </w:tbl>
    <w:p w14:paraId="449E1AA3" w14:textId="44A7BDD2"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t>六、教材及参考书目</w:t>
      </w:r>
      <w:r w:rsidR="001D5F77">
        <w:rPr>
          <w:rFonts w:ascii="宋体" w:eastAsia="宋体" w:hAnsi="宋体" w:hint="eastAsia"/>
        </w:rPr>
        <w:t xml:space="preserve">   </w:t>
      </w:r>
    </w:p>
    <w:p w14:paraId="023E1FD2" w14:textId="1A31CDA9"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FB3B06" w:rsidRPr="00FB3B06">
        <w:rPr>
          <w:rFonts w:ascii="宋体" w:eastAsia="宋体" w:hAnsi="宋体"/>
        </w:rPr>
        <w:t>谢识予著，《经济博弈论(第4版)》，复旦大学出版社，2017年。</w:t>
      </w:r>
    </w:p>
    <w:p w14:paraId="5219DAB6" w14:textId="12C9255D" w:rsidR="00FB3B06" w:rsidRPr="00FB3B06" w:rsidRDefault="00FB3B06" w:rsidP="00FB3B06">
      <w:pPr>
        <w:widowControl/>
        <w:spacing w:beforeLines="50" w:before="156" w:afterLines="50" w:after="156"/>
        <w:ind w:firstLineChars="200" w:firstLine="420"/>
        <w:jc w:val="left"/>
        <w:rPr>
          <w:rFonts w:ascii="宋体" w:eastAsia="宋体" w:hAnsi="宋体"/>
        </w:rPr>
      </w:pPr>
      <w:r w:rsidRPr="00FB3B06">
        <w:rPr>
          <w:rFonts w:ascii="宋体" w:eastAsia="宋体" w:hAnsi="宋体" w:hint="eastAsia"/>
        </w:rPr>
        <w:t>2.张维迎著：博弈论与信息经济学，上海人民出版社。</w:t>
      </w:r>
    </w:p>
    <w:p w14:paraId="44E84CF0" w14:textId="49AB28DE" w:rsidR="00FB3B06" w:rsidRPr="00FB3B06" w:rsidRDefault="00FB3B06" w:rsidP="00FB3B06">
      <w:pPr>
        <w:widowControl/>
        <w:spacing w:beforeLines="50" w:before="156" w:afterLines="50" w:after="156"/>
        <w:ind w:firstLineChars="200" w:firstLine="420"/>
        <w:jc w:val="left"/>
        <w:rPr>
          <w:rFonts w:ascii="宋体" w:eastAsia="宋体" w:hAnsi="宋体"/>
        </w:rPr>
      </w:pPr>
      <w:r w:rsidRPr="00FB3B06">
        <w:rPr>
          <w:rFonts w:ascii="宋体" w:eastAsia="宋体" w:hAnsi="宋体" w:hint="eastAsia"/>
        </w:rPr>
        <w:t>3.姚海鑫著：经济政策的博弈论分析，经济管理出版社。</w:t>
      </w:r>
    </w:p>
    <w:p w14:paraId="1EDC5E58" w14:textId="508C20AB" w:rsidR="00FB3B06" w:rsidRPr="00FB3B06" w:rsidRDefault="00FB3B06" w:rsidP="00FB3B06">
      <w:pPr>
        <w:widowControl/>
        <w:spacing w:beforeLines="50" w:before="156" w:afterLines="50" w:after="156"/>
        <w:ind w:firstLineChars="200" w:firstLine="420"/>
        <w:jc w:val="left"/>
        <w:rPr>
          <w:rFonts w:ascii="宋体" w:eastAsia="宋体" w:hAnsi="宋体"/>
        </w:rPr>
      </w:pPr>
      <w:r w:rsidRPr="00FB3B06">
        <w:rPr>
          <w:rFonts w:ascii="宋体" w:eastAsia="宋体" w:hAnsi="宋体" w:hint="eastAsia"/>
        </w:rPr>
        <w:t>4.罗素.W.库柏著：协调博弈--互补性与宏观经济学，中国人民大学出版社。</w:t>
      </w:r>
    </w:p>
    <w:p w14:paraId="245759DD" w14:textId="2E9045C2" w:rsidR="00E76E34" w:rsidRDefault="00FB3B06" w:rsidP="00FB3B06">
      <w:pPr>
        <w:widowControl/>
        <w:spacing w:beforeLines="50" w:before="156" w:afterLines="50" w:after="156"/>
        <w:ind w:firstLineChars="200" w:firstLine="420"/>
        <w:jc w:val="left"/>
        <w:rPr>
          <w:rFonts w:ascii="宋体" w:eastAsia="宋体" w:hAnsi="宋体"/>
        </w:rPr>
      </w:pPr>
      <w:r w:rsidRPr="00FB3B06">
        <w:rPr>
          <w:rFonts w:ascii="宋体" w:eastAsia="宋体" w:hAnsi="宋体" w:hint="eastAsia"/>
        </w:rPr>
        <w:t>5.张维迎著：协调博弈与信息经济学，中国经济出版社</w:t>
      </w:r>
      <w:r>
        <w:rPr>
          <w:rFonts w:ascii="宋体" w:eastAsia="宋体" w:hAnsi="宋体" w:hint="eastAsia"/>
        </w:rPr>
        <w:t>。</w:t>
      </w:r>
    </w:p>
    <w:p w14:paraId="461F3675"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678F66A" w14:textId="4DBC87DE"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001D5F77">
        <w:rPr>
          <w:rFonts w:ascii="宋体" w:eastAsia="宋体" w:hAnsi="宋体" w:hint="eastAsia"/>
        </w:rPr>
        <w:t xml:space="preserve">   </w:t>
      </w:r>
    </w:p>
    <w:p w14:paraId="614EFB1E"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Pr="00604D8E">
        <w:rPr>
          <w:rFonts w:ascii="宋体" w:eastAsia="宋体" w:hAnsi="宋体" w:hint="eastAsia"/>
        </w:rPr>
        <w:t>围绕课程的核心概念</w:t>
      </w:r>
      <w:r>
        <w:rPr>
          <w:rFonts w:ascii="宋体" w:eastAsia="宋体" w:hAnsi="宋体" w:hint="eastAsia"/>
        </w:rPr>
        <w:t>和基本理论</w:t>
      </w:r>
      <w:r w:rsidRPr="00604D8E">
        <w:rPr>
          <w:rFonts w:ascii="宋体" w:eastAsia="宋体" w:hAnsi="宋体" w:hint="eastAsia"/>
        </w:rPr>
        <w:t>进行讲解。</w:t>
      </w:r>
    </w:p>
    <w:p w14:paraId="2E04881D" w14:textId="77777777"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Pr="00604D8E">
        <w:rPr>
          <w:rFonts w:ascii="宋体" w:eastAsia="宋体" w:hAnsi="宋体" w:hint="eastAsia"/>
        </w:rPr>
        <w:t>围绕课程中涉及到的专题组织学生进行讨论。</w:t>
      </w:r>
    </w:p>
    <w:p w14:paraId="7EE68EAF" w14:textId="76FD5B75" w:rsidR="00B74117" w:rsidRDefault="00B74117" w:rsidP="00B74117">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案例模拟法。在教学中，选择相应的博弈案例，让学生理解博弈的条件、过程和均衡结果。</w:t>
      </w:r>
    </w:p>
    <w:p w14:paraId="5C2E94AC" w14:textId="3AA4BC75" w:rsidR="00C52024" w:rsidRDefault="00C52024" w:rsidP="00B74117">
      <w:pPr>
        <w:widowControl/>
        <w:spacing w:beforeLines="50" w:before="156" w:afterLines="50" w:after="156"/>
        <w:ind w:firstLineChars="200" w:firstLine="420"/>
        <w:jc w:val="left"/>
        <w:rPr>
          <w:rFonts w:ascii="宋体" w:eastAsia="宋体" w:hAnsi="宋体"/>
        </w:rPr>
      </w:pPr>
      <w:r w:rsidRPr="00284FBC">
        <w:rPr>
          <w:rFonts w:hAnsi="宋体" w:hint="eastAsia"/>
          <w:bCs/>
        </w:rPr>
        <w:t>平时成绩、期中</w:t>
      </w:r>
      <w:r>
        <w:rPr>
          <w:rFonts w:hAnsi="宋体" w:hint="eastAsia"/>
          <w:bCs/>
        </w:rPr>
        <w:t>报告</w:t>
      </w:r>
    </w:p>
    <w:p w14:paraId="12A7AE41" w14:textId="488649BB"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1D5F77">
        <w:rPr>
          <w:rFonts w:ascii="宋体" w:eastAsia="宋体" w:hAnsi="宋体" w:hint="eastAsia"/>
        </w:rPr>
        <w:t xml:space="preserve">   </w:t>
      </w:r>
    </w:p>
    <w:p w14:paraId="45D4B10E" w14:textId="48C2E521"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001D5F77">
        <w:rPr>
          <w:rFonts w:ascii="宋体" w:eastAsia="宋体" w:hAnsi="宋体" w:hint="eastAsia"/>
          <w:szCs w:val="21"/>
        </w:rPr>
        <w:t xml:space="preserve">  </w:t>
      </w:r>
    </w:p>
    <w:p w14:paraId="0B993DD5"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3B24BDB" w14:textId="77777777" w:rsidTr="00C52024">
        <w:trPr>
          <w:trHeight w:val="567"/>
          <w:jc w:val="center"/>
        </w:trPr>
        <w:tc>
          <w:tcPr>
            <w:tcW w:w="2847" w:type="dxa"/>
            <w:vAlign w:val="center"/>
          </w:tcPr>
          <w:p w14:paraId="10E5BC6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8792204"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1ADD8D"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4997CE23" w14:textId="77777777" w:rsidTr="00C52024">
        <w:trPr>
          <w:trHeight w:val="567"/>
          <w:jc w:val="center"/>
        </w:trPr>
        <w:tc>
          <w:tcPr>
            <w:tcW w:w="2847" w:type="dxa"/>
            <w:vAlign w:val="center"/>
          </w:tcPr>
          <w:p w14:paraId="5A14DE08"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6D96D210" w14:textId="3211D6E6" w:rsidR="00D417A1" w:rsidRDefault="00C52024" w:rsidP="00DD7B5F">
            <w:pPr>
              <w:pStyle w:val="a3"/>
              <w:spacing w:beforeLines="50" w:before="156" w:afterLines="50" w:after="156"/>
              <w:jc w:val="center"/>
              <w:rPr>
                <w:rFonts w:hAnsi="宋体"/>
                <w:b/>
              </w:rPr>
            </w:pPr>
            <w:r w:rsidRPr="00C52024">
              <w:rPr>
                <w:rFonts w:hAnsi="宋体" w:hint="eastAsia"/>
              </w:rPr>
              <w:t>掌握</w:t>
            </w:r>
            <w:r w:rsidRPr="00C52024">
              <w:rPr>
                <w:rFonts w:hAnsi="宋体" w:cstheme="minorBidi" w:hint="eastAsia"/>
                <w:szCs w:val="22"/>
              </w:rPr>
              <w:t>博弈</w:t>
            </w:r>
            <w:r w:rsidRPr="00C52024">
              <w:rPr>
                <w:rFonts w:hAnsi="宋体" w:hint="eastAsia"/>
              </w:rPr>
              <w:t>的定义、概念、分析方法，了解</w:t>
            </w:r>
            <w:r w:rsidRPr="00C52024">
              <w:rPr>
                <w:rFonts w:hAnsi="宋体" w:cstheme="minorBidi" w:hint="eastAsia"/>
                <w:szCs w:val="22"/>
              </w:rPr>
              <w:t>经典的博弈案例，</w:t>
            </w:r>
            <w:r w:rsidRPr="00C52024">
              <w:rPr>
                <w:rFonts w:hAnsi="宋体" w:hint="eastAsia"/>
              </w:rPr>
              <w:t>掌握博弈的表述方法，能够找到</w:t>
            </w:r>
            <w:r w:rsidRPr="00C52024">
              <w:rPr>
                <w:rFonts w:hAnsi="宋体" w:cstheme="minorBidi" w:hint="eastAsia"/>
                <w:szCs w:val="22"/>
              </w:rPr>
              <w:t>博弈的均衡点，了解</w:t>
            </w:r>
            <w:r w:rsidRPr="00C52024">
              <w:rPr>
                <w:rFonts w:hAnsi="宋体" w:hint="eastAsia"/>
              </w:rPr>
              <w:t>不确定</w:t>
            </w:r>
            <w:r w:rsidRPr="00C52024">
              <w:rPr>
                <w:rFonts w:hAnsi="宋体" w:cstheme="minorBidi" w:hint="eastAsia"/>
                <w:szCs w:val="22"/>
              </w:rPr>
              <w:t>博弈非合作博弈均衡</w:t>
            </w:r>
            <w:r w:rsidRPr="00C52024">
              <w:rPr>
                <w:rFonts w:hAnsi="宋体" w:hint="eastAsia"/>
              </w:rPr>
              <w:t>。</w:t>
            </w:r>
          </w:p>
        </w:tc>
        <w:tc>
          <w:tcPr>
            <w:tcW w:w="2849" w:type="dxa"/>
            <w:vAlign w:val="center"/>
          </w:tcPr>
          <w:p w14:paraId="4E05A500" w14:textId="228B64DC" w:rsidR="00D417A1" w:rsidRDefault="00C52024" w:rsidP="00DD7B5F">
            <w:pPr>
              <w:pStyle w:val="a3"/>
              <w:spacing w:beforeLines="50" w:before="156" w:afterLines="50" w:after="156"/>
              <w:jc w:val="center"/>
              <w:rPr>
                <w:rFonts w:hAnsi="宋体"/>
                <w:b/>
              </w:rPr>
            </w:pPr>
            <w:r w:rsidRPr="00284FBC">
              <w:rPr>
                <w:rFonts w:hAnsi="宋体" w:hint="eastAsia"/>
                <w:bCs/>
              </w:rPr>
              <w:t>平时成绩、期中</w:t>
            </w:r>
            <w:r>
              <w:rPr>
                <w:rFonts w:hAnsi="宋体" w:hint="eastAsia"/>
                <w:bCs/>
              </w:rPr>
              <w:t>报告</w:t>
            </w:r>
          </w:p>
        </w:tc>
      </w:tr>
      <w:tr w:rsidR="00D417A1" w14:paraId="59E26D76" w14:textId="77777777" w:rsidTr="00C52024">
        <w:trPr>
          <w:trHeight w:val="567"/>
          <w:jc w:val="center"/>
        </w:trPr>
        <w:tc>
          <w:tcPr>
            <w:tcW w:w="2847" w:type="dxa"/>
            <w:vAlign w:val="center"/>
          </w:tcPr>
          <w:p w14:paraId="5FCBE61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2C46BDE0" w14:textId="235E5053" w:rsidR="00D417A1" w:rsidRDefault="00C52024" w:rsidP="00DD7B5F">
            <w:pPr>
              <w:pStyle w:val="a3"/>
              <w:spacing w:beforeLines="50" w:before="156" w:afterLines="50" w:after="156"/>
              <w:jc w:val="center"/>
              <w:rPr>
                <w:rFonts w:hAnsi="宋体"/>
                <w:b/>
              </w:rPr>
            </w:pPr>
            <w:r w:rsidRPr="00C52024">
              <w:rPr>
                <w:rFonts w:hAnsi="宋体" w:hint="eastAsia"/>
              </w:rPr>
              <w:t>用</w:t>
            </w:r>
            <w:r w:rsidRPr="00C52024">
              <w:rPr>
                <w:rFonts w:hAnsi="宋体" w:cstheme="minorBidi" w:hint="eastAsia"/>
                <w:szCs w:val="22"/>
              </w:rPr>
              <w:t>博弈论解释</w:t>
            </w:r>
            <w:r w:rsidRPr="00C52024">
              <w:rPr>
                <w:rFonts w:hAnsi="宋体" w:hint="eastAsia"/>
              </w:rPr>
              <w:t>经济、社会现象</w:t>
            </w:r>
            <w:r w:rsidRPr="00C52024">
              <w:rPr>
                <w:rFonts w:hAnsi="宋体" w:cstheme="minorBidi" w:hint="eastAsia"/>
                <w:szCs w:val="22"/>
              </w:rPr>
              <w:t>，</w:t>
            </w:r>
            <w:r w:rsidRPr="00C52024">
              <w:rPr>
                <w:rFonts w:hAnsi="宋体" w:hint="eastAsia"/>
              </w:rPr>
              <w:t>掌握</w:t>
            </w:r>
            <w:r w:rsidRPr="00C52024">
              <w:rPr>
                <w:rFonts w:hAnsi="宋体" w:cstheme="minorBidi" w:hint="eastAsia"/>
                <w:szCs w:val="22"/>
              </w:rPr>
              <w:t>机制设计和规则制定的内涵，</w:t>
            </w:r>
            <w:r w:rsidRPr="00C52024">
              <w:rPr>
                <w:rFonts w:hAnsi="宋体" w:hint="eastAsia"/>
              </w:rPr>
              <w:t>理解个体的预测行为和实际行为，并可以研究它们的优化策略。</w:t>
            </w:r>
          </w:p>
        </w:tc>
        <w:tc>
          <w:tcPr>
            <w:tcW w:w="2849" w:type="dxa"/>
            <w:vAlign w:val="center"/>
          </w:tcPr>
          <w:p w14:paraId="30EEF2B9" w14:textId="629724BF" w:rsidR="00D417A1" w:rsidRDefault="00C52024" w:rsidP="00DD7B5F">
            <w:pPr>
              <w:pStyle w:val="a3"/>
              <w:spacing w:beforeLines="50" w:before="156" w:afterLines="50" w:after="156"/>
              <w:jc w:val="center"/>
              <w:rPr>
                <w:rFonts w:hAnsi="宋体"/>
                <w:b/>
              </w:rPr>
            </w:pPr>
            <w:r w:rsidRPr="00284FBC">
              <w:rPr>
                <w:rFonts w:hAnsi="宋体" w:hint="eastAsia"/>
                <w:bCs/>
              </w:rPr>
              <w:t>平时成绩、</w:t>
            </w:r>
            <w:r>
              <w:rPr>
                <w:rFonts w:hAnsi="宋体" w:hint="eastAsia"/>
                <w:bCs/>
              </w:rPr>
              <w:t>期末论文</w:t>
            </w:r>
          </w:p>
        </w:tc>
      </w:tr>
    </w:tbl>
    <w:p w14:paraId="448617E4" w14:textId="738BA64E"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001D5F77">
        <w:rPr>
          <w:rFonts w:ascii="宋体" w:eastAsia="宋体" w:hAnsi="宋体" w:hint="eastAsia"/>
          <w:szCs w:val="21"/>
        </w:rPr>
        <w:t xml:space="preserve">  </w:t>
      </w:r>
    </w:p>
    <w:p w14:paraId="674F5FC7" w14:textId="7334E7AB"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sidR="001D5F77">
        <w:rPr>
          <w:rFonts w:ascii="宋体" w:eastAsia="宋体" w:hAnsi="宋体" w:hint="eastAsia"/>
          <w:b/>
        </w:rPr>
        <w:t xml:space="preserve">   </w:t>
      </w:r>
    </w:p>
    <w:p w14:paraId="43E4B5BD" w14:textId="77777777" w:rsidR="00C52024" w:rsidRPr="00084379" w:rsidRDefault="00C52024" w:rsidP="00C52024">
      <w:pPr>
        <w:widowControl/>
        <w:spacing w:beforeLines="50" w:before="156" w:afterLines="50" w:after="156"/>
        <w:ind w:firstLineChars="200" w:firstLine="420"/>
        <w:jc w:val="left"/>
        <w:rPr>
          <w:rFonts w:ascii="宋体" w:eastAsia="宋体" w:hAnsi="宋体"/>
        </w:rPr>
      </w:pPr>
      <w:r w:rsidRPr="00084379">
        <w:rPr>
          <w:rFonts w:ascii="宋体" w:eastAsia="宋体" w:hAnsi="宋体" w:hint="eastAsia"/>
        </w:rPr>
        <w:t>平时成绩：</w:t>
      </w:r>
      <w:r>
        <w:rPr>
          <w:rFonts w:ascii="宋体" w:eastAsia="宋体" w:hAnsi="宋体"/>
        </w:rPr>
        <w:t>2</w:t>
      </w:r>
      <w:r w:rsidRPr="00084379">
        <w:rPr>
          <w:rFonts w:ascii="宋体" w:eastAsia="宋体" w:hAnsi="宋体"/>
        </w:rPr>
        <w:t>0%</w:t>
      </w:r>
      <w:r w:rsidRPr="00084379">
        <w:rPr>
          <w:rFonts w:ascii="宋体" w:eastAsia="宋体" w:hAnsi="宋体" w:hint="eastAsia"/>
        </w:rPr>
        <w:t>（平时作业</w:t>
      </w:r>
      <w:r>
        <w:rPr>
          <w:rFonts w:ascii="宋体" w:eastAsia="宋体" w:hAnsi="宋体" w:hint="eastAsia"/>
        </w:rPr>
        <w:t>、课堂讨论</w:t>
      </w:r>
      <w:r w:rsidRPr="00084379">
        <w:rPr>
          <w:rFonts w:ascii="宋体" w:eastAsia="宋体" w:hAnsi="宋体" w:hint="eastAsia"/>
        </w:rPr>
        <w:t>）</w:t>
      </w:r>
    </w:p>
    <w:p w14:paraId="381CDD77" w14:textId="77777777" w:rsidR="00C52024" w:rsidRPr="00084379" w:rsidRDefault="00C52024" w:rsidP="00C52024">
      <w:pPr>
        <w:widowControl/>
        <w:spacing w:beforeLines="50" w:before="156" w:afterLines="50" w:after="156"/>
        <w:ind w:firstLineChars="200" w:firstLine="420"/>
        <w:jc w:val="left"/>
        <w:rPr>
          <w:rFonts w:ascii="宋体" w:eastAsia="宋体" w:hAnsi="宋体"/>
        </w:rPr>
      </w:pPr>
      <w:r w:rsidRPr="00084379">
        <w:rPr>
          <w:rFonts w:ascii="宋体" w:eastAsia="宋体" w:hAnsi="宋体" w:hint="eastAsia"/>
        </w:rPr>
        <w:t>期中考试：</w:t>
      </w:r>
      <w:r w:rsidRPr="00084379">
        <w:rPr>
          <w:rFonts w:ascii="宋体" w:eastAsia="宋体" w:hAnsi="宋体"/>
        </w:rPr>
        <w:t>20%</w:t>
      </w:r>
      <w:r w:rsidRPr="00084379">
        <w:rPr>
          <w:rFonts w:ascii="宋体" w:eastAsia="宋体" w:hAnsi="宋体" w:hint="eastAsia"/>
        </w:rPr>
        <w:t>（</w:t>
      </w:r>
      <w:r>
        <w:rPr>
          <w:rFonts w:ascii="宋体" w:eastAsia="宋体" w:hAnsi="宋体" w:hint="eastAsia"/>
        </w:rPr>
        <w:t>课程报告</w:t>
      </w:r>
      <w:r w:rsidRPr="00084379">
        <w:rPr>
          <w:rFonts w:ascii="宋体" w:eastAsia="宋体" w:hAnsi="宋体" w:hint="eastAsia"/>
        </w:rPr>
        <w:t>）</w:t>
      </w:r>
    </w:p>
    <w:p w14:paraId="4668F4D9" w14:textId="77777777" w:rsidR="00C52024" w:rsidRPr="00084379" w:rsidRDefault="00C52024" w:rsidP="00C52024">
      <w:pPr>
        <w:widowControl/>
        <w:spacing w:beforeLines="50" w:before="156" w:afterLines="50" w:after="156"/>
        <w:ind w:firstLineChars="200" w:firstLine="420"/>
        <w:jc w:val="left"/>
        <w:rPr>
          <w:rFonts w:ascii="宋体" w:eastAsia="宋体" w:hAnsi="宋体"/>
        </w:rPr>
      </w:pPr>
      <w:r w:rsidRPr="00084379">
        <w:rPr>
          <w:rFonts w:ascii="宋体" w:eastAsia="宋体" w:hAnsi="宋体" w:hint="eastAsia"/>
        </w:rPr>
        <w:t>期末考试：</w:t>
      </w:r>
      <w:r>
        <w:rPr>
          <w:rFonts w:ascii="宋体" w:eastAsia="宋体" w:hAnsi="宋体"/>
        </w:rPr>
        <w:t>6</w:t>
      </w:r>
      <w:r w:rsidRPr="00084379">
        <w:rPr>
          <w:rFonts w:ascii="宋体" w:eastAsia="宋体" w:hAnsi="宋体"/>
        </w:rPr>
        <w:t>0%</w:t>
      </w:r>
      <w:r w:rsidRPr="00084379">
        <w:rPr>
          <w:rFonts w:ascii="宋体" w:eastAsia="宋体" w:hAnsi="宋体" w:hint="eastAsia"/>
        </w:rPr>
        <w:t>（理论考试）</w:t>
      </w:r>
    </w:p>
    <w:p w14:paraId="69C7F7E8" w14:textId="0C5DEA49"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sidR="001D5F77">
        <w:rPr>
          <w:rFonts w:ascii="宋体" w:eastAsia="宋体" w:hAnsi="宋体" w:hint="eastAsia"/>
          <w:b/>
        </w:rPr>
        <w:t xml:space="preserve">   </w:t>
      </w:r>
    </w:p>
    <w:p w14:paraId="377E5F44" w14:textId="77777777"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65371A4" w14:textId="77777777" w:rsidTr="00285327">
        <w:trPr>
          <w:jc w:val="center"/>
        </w:trPr>
        <w:tc>
          <w:tcPr>
            <w:tcW w:w="2122" w:type="dxa"/>
            <w:tcBorders>
              <w:tl2br w:val="single" w:sz="4" w:space="0" w:color="auto"/>
            </w:tcBorders>
            <w:shd w:val="clear" w:color="auto" w:fill="auto"/>
            <w:vAlign w:val="center"/>
          </w:tcPr>
          <w:p w14:paraId="06198155"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B835440"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843E1D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F3B864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99AA90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D5378F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52024" w:rsidRPr="002F4D99" w14:paraId="78307356" w14:textId="77777777" w:rsidTr="00285327">
        <w:trPr>
          <w:trHeight w:val="620"/>
          <w:jc w:val="center"/>
        </w:trPr>
        <w:tc>
          <w:tcPr>
            <w:tcW w:w="2122" w:type="dxa"/>
            <w:shd w:val="clear" w:color="auto" w:fill="auto"/>
            <w:vAlign w:val="center"/>
          </w:tcPr>
          <w:p w14:paraId="7A3B9457" w14:textId="77777777" w:rsidR="00C52024" w:rsidRPr="00322986" w:rsidRDefault="00C52024" w:rsidP="00C5202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AB6BFDF" w14:textId="629DBC53" w:rsidR="00C52024" w:rsidRPr="00322986" w:rsidRDefault="00C52024" w:rsidP="00C5202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FEBA800" w14:textId="584EAC52" w:rsidR="00C52024" w:rsidRPr="00322986" w:rsidRDefault="00C52024" w:rsidP="00C5202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7E98E79B" w14:textId="5D359C68" w:rsidR="00C52024" w:rsidRPr="00322986" w:rsidRDefault="00C52024" w:rsidP="00C52024">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2627" w:type="dxa"/>
            <w:vMerge w:val="restart"/>
            <w:shd w:val="clear" w:color="auto" w:fill="auto"/>
            <w:vAlign w:val="center"/>
          </w:tcPr>
          <w:p w14:paraId="4AFA1CD2" w14:textId="6C83C8BB" w:rsidR="00C52024" w:rsidRPr="00322986" w:rsidRDefault="00C52024" w:rsidP="00C52024">
            <w:pPr>
              <w:spacing w:beforeLines="50" w:before="156" w:afterLines="50" w:after="156"/>
              <w:rPr>
                <w:rFonts w:ascii="宋体" w:eastAsia="宋体" w:hAnsi="宋体"/>
                <w:kern w:val="0"/>
                <w:szCs w:val="21"/>
              </w:rPr>
            </w:pPr>
            <w:r w:rsidRPr="00084379">
              <w:rPr>
                <w:rFonts w:ascii="宋体" w:eastAsia="宋体" w:hAnsi="宋体" w:hint="eastAsia"/>
                <w:kern w:val="0"/>
                <w:szCs w:val="21"/>
              </w:rPr>
              <w:t>分目标达成度</w:t>
            </w:r>
            <w:r w:rsidRPr="00084379">
              <w:rPr>
                <w:rFonts w:ascii="宋体" w:eastAsia="宋体" w:hAnsi="宋体"/>
                <w:kern w:val="0"/>
                <w:szCs w:val="21"/>
              </w:rPr>
              <w:t>={0.2</w:t>
            </w:r>
            <w:r w:rsidRPr="00084379">
              <w:rPr>
                <w:rFonts w:ascii="宋体" w:eastAsia="宋体" w:hAnsi="宋体" w:hint="eastAsia"/>
                <w:kern w:val="0"/>
                <w:szCs w:val="21"/>
              </w:rPr>
              <w:t>ｘ平时分目标成绩</w:t>
            </w:r>
            <w:r w:rsidRPr="00084379">
              <w:rPr>
                <w:rFonts w:ascii="宋体" w:eastAsia="宋体" w:hAnsi="宋体"/>
                <w:kern w:val="0"/>
                <w:szCs w:val="21"/>
              </w:rPr>
              <w:t>+0.2</w:t>
            </w:r>
            <w:r w:rsidRPr="00084379">
              <w:rPr>
                <w:rFonts w:ascii="宋体" w:eastAsia="宋体" w:hAnsi="宋体" w:hint="eastAsia"/>
                <w:kern w:val="0"/>
                <w:szCs w:val="21"/>
              </w:rPr>
              <w:t>ｘ期中分目标成绩</w:t>
            </w:r>
            <w:r w:rsidRPr="00084379">
              <w:rPr>
                <w:rFonts w:ascii="宋体" w:eastAsia="宋体" w:hAnsi="宋体"/>
                <w:kern w:val="0"/>
                <w:szCs w:val="21"/>
              </w:rPr>
              <w:t>+0.6</w:t>
            </w:r>
            <w:r w:rsidRPr="00084379">
              <w:rPr>
                <w:rFonts w:ascii="宋体" w:eastAsia="宋体" w:hAnsi="宋体" w:hint="eastAsia"/>
                <w:kern w:val="0"/>
                <w:szCs w:val="21"/>
              </w:rPr>
              <w:t>ｘ期末分目标成绩</w:t>
            </w:r>
            <w:r w:rsidRPr="00084379">
              <w:rPr>
                <w:rFonts w:ascii="宋体" w:eastAsia="宋体" w:hAnsi="宋体"/>
                <w:kern w:val="0"/>
                <w:szCs w:val="21"/>
              </w:rPr>
              <w:t>}/</w:t>
            </w:r>
            <w:r w:rsidRPr="00084379">
              <w:rPr>
                <w:rFonts w:ascii="宋体" w:eastAsia="宋体" w:hAnsi="宋体" w:hint="eastAsia"/>
                <w:kern w:val="0"/>
                <w:szCs w:val="21"/>
              </w:rPr>
              <w:t>分目标总分</w:t>
            </w:r>
          </w:p>
        </w:tc>
      </w:tr>
      <w:tr w:rsidR="00C52024" w:rsidRPr="002F4D99" w14:paraId="7711122A" w14:textId="77777777" w:rsidTr="00285327">
        <w:trPr>
          <w:trHeight w:val="679"/>
          <w:jc w:val="center"/>
        </w:trPr>
        <w:tc>
          <w:tcPr>
            <w:tcW w:w="2122" w:type="dxa"/>
            <w:shd w:val="clear" w:color="auto" w:fill="auto"/>
            <w:vAlign w:val="center"/>
          </w:tcPr>
          <w:p w14:paraId="75C59C48" w14:textId="77777777" w:rsidR="00C52024" w:rsidRPr="00322986" w:rsidRDefault="00C52024" w:rsidP="00C5202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90961AE" w14:textId="6CBE1AB8" w:rsidR="00C52024" w:rsidRPr="00322986" w:rsidRDefault="00C52024" w:rsidP="00C5202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37F51CDD" w14:textId="5413F5FC" w:rsidR="00C52024" w:rsidRPr="00322986" w:rsidRDefault="00C52024" w:rsidP="00C5202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51611D28" w14:textId="1CD0A92E" w:rsidR="00C52024" w:rsidRPr="00322986" w:rsidRDefault="00C52024" w:rsidP="00C52024">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2627" w:type="dxa"/>
            <w:vMerge/>
            <w:shd w:val="clear" w:color="auto" w:fill="auto"/>
            <w:vAlign w:val="center"/>
          </w:tcPr>
          <w:p w14:paraId="15A85D54" w14:textId="77777777" w:rsidR="00C52024" w:rsidRPr="00322986" w:rsidRDefault="00C52024" w:rsidP="00C52024">
            <w:pPr>
              <w:spacing w:beforeLines="50" w:before="156" w:afterLines="50" w:after="156"/>
              <w:rPr>
                <w:rFonts w:ascii="宋体" w:eastAsia="宋体" w:hAnsi="宋体"/>
                <w:kern w:val="0"/>
                <w:szCs w:val="21"/>
              </w:rPr>
            </w:pPr>
          </w:p>
        </w:tc>
      </w:tr>
    </w:tbl>
    <w:p w14:paraId="5A89B094" w14:textId="0C406850"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001D5F77">
        <w:rPr>
          <w:rFonts w:ascii="宋体" w:eastAsia="宋体" w:hAnsi="宋体"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8306ED3"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F480B4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9E6C4F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51F2DE4"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F5C6B19" w14:textId="77777777" w:rsidTr="006409D4">
        <w:trPr>
          <w:trHeight w:val="454"/>
          <w:tblHeader/>
          <w:jc w:val="center"/>
        </w:trPr>
        <w:tc>
          <w:tcPr>
            <w:tcW w:w="993" w:type="dxa"/>
            <w:vMerge/>
            <w:tcBorders>
              <w:left w:val="single" w:sz="4" w:space="0" w:color="auto"/>
              <w:right w:val="single" w:sz="4" w:space="0" w:color="auto"/>
            </w:tcBorders>
            <w:vAlign w:val="center"/>
          </w:tcPr>
          <w:p w14:paraId="75187D2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87102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384465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48A859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132D3F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5FB28E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901EA62" w14:textId="77777777" w:rsidTr="006409D4">
        <w:trPr>
          <w:trHeight w:val="449"/>
          <w:tblHeader/>
          <w:jc w:val="center"/>
        </w:trPr>
        <w:tc>
          <w:tcPr>
            <w:tcW w:w="993" w:type="dxa"/>
            <w:vMerge/>
            <w:tcBorders>
              <w:left w:val="single" w:sz="4" w:space="0" w:color="auto"/>
              <w:right w:val="single" w:sz="4" w:space="0" w:color="auto"/>
            </w:tcBorders>
            <w:vAlign w:val="center"/>
          </w:tcPr>
          <w:p w14:paraId="278587B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B4EF1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046381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0E30DF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19CAD3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2AE6FC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474572B"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9899AB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0035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60F124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B3D330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5DAF8A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C81A3C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52024" w:rsidRPr="002F4D99" w14:paraId="2293811D" w14:textId="77777777" w:rsidTr="00A14E4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40D29A" w14:textId="77777777" w:rsidR="00C52024" w:rsidRDefault="00C52024" w:rsidP="00C5202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7DC50CF" w14:textId="77777777" w:rsidR="00C52024" w:rsidRPr="00F56396" w:rsidRDefault="00C52024" w:rsidP="00C5202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6A150092" w14:textId="66FBA855" w:rsidR="00C52024" w:rsidRPr="00F56396" w:rsidRDefault="00C52024" w:rsidP="00C52024">
            <w:pPr>
              <w:spacing w:beforeLines="50" w:before="156" w:afterLines="50" w:after="156"/>
              <w:rPr>
                <w:rFonts w:ascii="宋体" w:eastAsia="宋体" w:hAnsi="宋体"/>
                <w:szCs w:val="21"/>
              </w:rPr>
            </w:pPr>
            <w:r>
              <w:rPr>
                <w:rFonts w:ascii="宋体" w:eastAsia="宋体" w:hAnsi="宋体" w:hint="eastAsia"/>
              </w:rPr>
              <w:t>准确</w:t>
            </w:r>
            <w:r w:rsidRPr="00C52024">
              <w:rPr>
                <w:rFonts w:ascii="宋体" w:eastAsia="宋体" w:hAnsi="宋体" w:hint="eastAsia"/>
              </w:rPr>
              <w:t>掌握博弈的定义、概念、分析方法，了解经典的博弈案例，</w:t>
            </w:r>
            <w:r>
              <w:rPr>
                <w:rFonts w:ascii="宋体" w:eastAsia="宋体" w:hAnsi="宋体" w:hint="eastAsia"/>
              </w:rPr>
              <w:t>准确</w:t>
            </w:r>
            <w:r w:rsidRPr="00C52024">
              <w:rPr>
                <w:rFonts w:ascii="宋体" w:eastAsia="宋体" w:hAnsi="宋体" w:hint="eastAsia"/>
              </w:rPr>
              <w:t>掌握博弈的表述方法，能够</w:t>
            </w:r>
            <w:r>
              <w:rPr>
                <w:rFonts w:ascii="宋体" w:eastAsia="宋体" w:hAnsi="宋体" w:hint="eastAsia"/>
              </w:rPr>
              <w:t>准确</w:t>
            </w:r>
            <w:r w:rsidRPr="00C52024">
              <w:rPr>
                <w:rFonts w:ascii="宋体" w:eastAsia="宋体" w:hAnsi="宋体" w:hint="eastAsia"/>
              </w:rPr>
              <w:t>找到博弈的均衡点，了解不确定博弈非合作博</w:t>
            </w:r>
            <w:r w:rsidRPr="00C52024">
              <w:rPr>
                <w:rFonts w:ascii="宋体" w:eastAsia="宋体" w:hAnsi="宋体" w:hint="eastAsia"/>
              </w:rPr>
              <w:lastRenderedPageBreak/>
              <w:t>弈均衡。</w:t>
            </w:r>
          </w:p>
        </w:tc>
        <w:tc>
          <w:tcPr>
            <w:tcW w:w="1984" w:type="dxa"/>
            <w:tcBorders>
              <w:top w:val="single" w:sz="4" w:space="0" w:color="auto"/>
              <w:left w:val="single" w:sz="4" w:space="0" w:color="auto"/>
              <w:bottom w:val="single" w:sz="4" w:space="0" w:color="auto"/>
              <w:right w:val="single" w:sz="4" w:space="0" w:color="auto"/>
            </w:tcBorders>
            <w:vAlign w:val="center"/>
          </w:tcPr>
          <w:p w14:paraId="42C3C60B" w14:textId="74AB3420" w:rsidR="00C52024" w:rsidRPr="00F56396" w:rsidRDefault="00C52024" w:rsidP="00C52024">
            <w:pPr>
              <w:spacing w:beforeLines="50" w:before="156" w:afterLines="50" w:after="156"/>
              <w:rPr>
                <w:rFonts w:ascii="宋体" w:eastAsia="宋体" w:hAnsi="宋体"/>
                <w:szCs w:val="21"/>
              </w:rPr>
            </w:pPr>
            <w:r>
              <w:rPr>
                <w:rFonts w:ascii="宋体" w:eastAsia="宋体" w:hAnsi="宋体" w:hint="eastAsia"/>
              </w:rPr>
              <w:lastRenderedPageBreak/>
              <w:t>较好</w:t>
            </w:r>
            <w:r w:rsidRPr="00C52024">
              <w:rPr>
                <w:rFonts w:ascii="宋体" w:eastAsia="宋体" w:hAnsi="宋体" w:hint="eastAsia"/>
              </w:rPr>
              <w:t>掌握博弈的定义、概念、分析方法，了解经典的博弈案例，</w:t>
            </w:r>
            <w:r>
              <w:rPr>
                <w:rFonts w:ascii="宋体" w:eastAsia="宋体" w:hAnsi="宋体" w:hint="eastAsia"/>
              </w:rPr>
              <w:t>较好</w:t>
            </w:r>
            <w:r w:rsidRPr="00C52024">
              <w:rPr>
                <w:rFonts w:ascii="宋体" w:eastAsia="宋体" w:hAnsi="宋体" w:hint="eastAsia"/>
              </w:rPr>
              <w:t>掌握博弈的表述方法，能够找到博弈的均衡点，了解不确定博弈非合作博弈均</w:t>
            </w:r>
            <w:r w:rsidRPr="00C52024">
              <w:rPr>
                <w:rFonts w:ascii="宋体" w:eastAsia="宋体" w:hAnsi="宋体" w:hint="eastAsia"/>
              </w:rPr>
              <w:lastRenderedPageBreak/>
              <w:t>衡。</w:t>
            </w:r>
          </w:p>
        </w:tc>
        <w:tc>
          <w:tcPr>
            <w:tcW w:w="1843" w:type="dxa"/>
            <w:tcBorders>
              <w:top w:val="single" w:sz="4" w:space="0" w:color="auto"/>
              <w:left w:val="single" w:sz="4" w:space="0" w:color="auto"/>
              <w:bottom w:val="single" w:sz="4" w:space="0" w:color="auto"/>
              <w:right w:val="single" w:sz="4" w:space="0" w:color="auto"/>
            </w:tcBorders>
            <w:vAlign w:val="center"/>
          </w:tcPr>
          <w:p w14:paraId="6B916823" w14:textId="36B2A769" w:rsidR="00C52024" w:rsidRPr="00F56396" w:rsidRDefault="00C52024" w:rsidP="00C52024">
            <w:pPr>
              <w:spacing w:beforeLines="50" w:before="156" w:afterLines="50" w:after="156"/>
              <w:rPr>
                <w:rFonts w:ascii="宋体" w:eastAsia="宋体" w:hAnsi="宋体"/>
                <w:szCs w:val="21"/>
              </w:rPr>
            </w:pPr>
            <w:r>
              <w:rPr>
                <w:rFonts w:ascii="宋体" w:eastAsia="宋体" w:hAnsi="宋体" w:hint="eastAsia"/>
              </w:rPr>
              <w:lastRenderedPageBreak/>
              <w:t>基本</w:t>
            </w:r>
            <w:r w:rsidRPr="00C52024">
              <w:rPr>
                <w:rFonts w:ascii="宋体" w:eastAsia="宋体" w:hAnsi="宋体" w:hint="eastAsia"/>
              </w:rPr>
              <w:t>掌握博弈的定义、概念、分析方法，</w:t>
            </w:r>
            <w:r>
              <w:rPr>
                <w:rFonts w:ascii="宋体" w:eastAsia="宋体" w:hAnsi="宋体" w:hint="eastAsia"/>
              </w:rPr>
              <w:t>基本</w:t>
            </w:r>
            <w:r w:rsidRPr="00C52024">
              <w:rPr>
                <w:rFonts w:ascii="宋体" w:eastAsia="宋体" w:hAnsi="宋体" w:hint="eastAsia"/>
              </w:rPr>
              <w:t>了解经典的博弈案例，</w:t>
            </w:r>
            <w:r>
              <w:rPr>
                <w:rFonts w:ascii="宋体" w:eastAsia="宋体" w:hAnsi="宋体" w:hint="eastAsia"/>
              </w:rPr>
              <w:t>基本</w:t>
            </w:r>
            <w:r w:rsidRPr="00C52024">
              <w:rPr>
                <w:rFonts w:ascii="宋体" w:eastAsia="宋体" w:hAnsi="宋体" w:hint="eastAsia"/>
              </w:rPr>
              <w:t>掌握博弈的表述方法，能够找到</w:t>
            </w:r>
            <w:r>
              <w:rPr>
                <w:rFonts w:ascii="宋体" w:eastAsia="宋体" w:hAnsi="宋体" w:hint="eastAsia"/>
              </w:rPr>
              <w:t>大部分</w:t>
            </w:r>
            <w:r w:rsidRPr="00C52024">
              <w:rPr>
                <w:rFonts w:ascii="宋体" w:eastAsia="宋体" w:hAnsi="宋体" w:hint="eastAsia"/>
              </w:rPr>
              <w:t>博弈的均衡点，了解不确定</w:t>
            </w:r>
            <w:r w:rsidRPr="00C52024">
              <w:rPr>
                <w:rFonts w:ascii="宋体" w:eastAsia="宋体" w:hAnsi="宋体" w:hint="eastAsia"/>
              </w:rPr>
              <w:lastRenderedPageBreak/>
              <w:t>博弈非合作博弈均衡。</w:t>
            </w:r>
          </w:p>
        </w:tc>
        <w:tc>
          <w:tcPr>
            <w:tcW w:w="1779" w:type="dxa"/>
            <w:tcBorders>
              <w:top w:val="single" w:sz="4" w:space="0" w:color="auto"/>
              <w:left w:val="single" w:sz="4" w:space="0" w:color="auto"/>
              <w:bottom w:val="single" w:sz="4" w:space="0" w:color="auto"/>
              <w:right w:val="single" w:sz="4" w:space="0" w:color="auto"/>
            </w:tcBorders>
            <w:vAlign w:val="center"/>
          </w:tcPr>
          <w:p w14:paraId="4455063E" w14:textId="6EF94E45" w:rsidR="00C52024" w:rsidRPr="00F56396" w:rsidRDefault="00C52024" w:rsidP="00C52024">
            <w:pPr>
              <w:spacing w:beforeLines="50" w:before="156" w:afterLines="50" w:after="156"/>
              <w:rPr>
                <w:rFonts w:ascii="宋体" w:eastAsia="宋体" w:hAnsi="宋体"/>
                <w:szCs w:val="21"/>
              </w:rPr>
            </w:pPr>
            <w:r>
              <w:rPr>
                <w:rFonts w:ascii="宋体" w:eastAsia="宋体" w:hAnsi="宋体" w:hint="eastAsia"/>
              </w:rPr>
              <w:lastRenderedPageBreak/>
              <w:t>初步</w:t>
            </w:r>
            <w:r w:rsidRPr="00C52024">
              <w:rPr>
                <w:rFonts w:ascii="宋体" w:eastAsia="宋体" w:hAnsi="宋体" w:hint="eastAsia"/>
              </w:rPr>
              <w:t>掌握博弈的定义、概念、分析方法，</w:t>
            </w:r>
            <w:r>
              <w:rPr>
                <w:rFonts w:ascii="宋体" w:eastAsia="宋体" w:hAnsi="宋体" w:hint="eastAsia"/>
              </w:rPr>
              <w:t>初步</w:t>
            </w:r>
            <w:r w:rsidRPr="00C52024">
              <w:rPr>
                <w:rFonts w:ascii="宋体" w:eastAsia="宋体" w:hAnsi="宋体" w:hint="eastAsia"/>
              </w:rPr>
              <w:t>了解经典的博弈案例，</w:t>
            </w:r>
            <w:r>
              <w:rPr>
                <w:rFonts w:ascii="宋体" w:eastAsia="宋体" w:hAnsi="宋体" w:hint="eastAsia"/>
              </w:rPr>
              <w:t>初步</w:t>
            </w:r>
            <w:r w:rsidRPr="00C52024">
              <w:rPr>
                <w:rFonts w:ascii="宋体" w:eastAsia="宋体" w:hAnsi="宋体" w:hint="eastAsia"/>
              </w:rPr>
              <w:t>掌握博弈的表述方法，能够找到</w:t>
            </w:r>
            <w:r>
              <w:rPr>
                <w:rFonts w:ascii="宋体" w:eastAsia="宋体" w:hAnsi="宋体" w:hint="eastAsia"/>
              </w:rPr>
              <w:t>部分</w:t>
            </w:r>
            <w:r w:rsidRPr="00C52024">
              <w:rPr>
                <w:rFonts w:ascii="宋体" w:eastAsia="宋体" w:hAnsi="宋体" w:hint="eastAsia"/>
              </w:rPr>
              <w:t>博弈的均衡点，了</w:t>
            </w:r>
            <w:r w:rsidRPr="00C52024">
              <w:rPr>
                <w:rFonts w:ascii="宋体" w:eastAsia="宋体" w:hAnsi="宋体" w:hint="eastAsia"/>
              </w:rPr>
              <w:lastRenderedPageBreak/>
              <w:t>解不确定博弈非合作博弈均衡。</w:t>
            </w:r>
          </w:p>
        </w:tc>
        <w:tc>
          <w:tcPr>
            <w:tcW w:w="1779" w:type="dxa"/>
            <w:tcBorders>
              <w:top w:val="single" w:sz="4" w:space="0" w:color="auto"/>
              <w:left w:val="single" w:sz="4" w:space="0" w:color="auto"/>
              <w:bottom w:val="single" w:sz="4" w:space="0" w:color="auto"/>
              <w:right w:val="single" w:sz="4" w:space="0" w:color="auto"/>
            </w:tcBorders>
            <w:vAlign w:val="center"/>
          </w:tcPr>
          <w:p w14:paraId="0CDD585C" w14:textId="4EE2D306" w:rsidR="00C52024" w:rsidRPr="00F56396" w:rsidRDefault="00C52024" w:rsidP="00C52024">
            <w:pPr>
              <w:spacing w:beforeLines="50" w:before="156" w:afterLines="50" w:after="156"/>
              <w:rPr>
                <w:rFonts w:ascii="宋体" w:eastAsia="宋体" w:hAnsi="宋体"/>
                <w:szCs w:val="21"/>
              </w:rPr>
            </w:pPr>
            <w:r>
              <w:rPr>
                <w:rFonts w:ascii="宋体" w:eastAsia="宋体" w:hAnsi="宋体" w:hint="eastAsia"/>
              </w:rPr>
              <w:lastRenderedPageBreak/>
              <w:t>不</w:t>
            </w:r>
            <w:r w:rsidRPr="00C52024">
              <w:rPr>
                <w:rFonts w:ascii="宋体" w:eastAsia="宋体" w:hAnsi="宋体" w:hint="eastAsia"/>
              </w:rPr>
              <w:t>掌握博弈的定义、概念、分析方法，</w:t>
            </w:r>
            <w:r>
              <w:rPr>
                <w:rFonts w:ascii="宋体" w:eastAsia="宋体" w:hAnsi="宋体" w:hint="eastAsia"/>
              </w:rPr>
              <w:t>不太</w:t>
            </w:r>
            <w:r w:rsidRPr="00C52024">
              <w:rPr>
                <w:rFonts w:ascii="宋体" w:eastAsia="宋体" w:hAnsi="宋体" w:hint="eastAsia"/>
              </w:rPr>
              <w:t>了解经典的博弈案例，</w:t>
            </w:r>
            <w:r>
              <w:rPr>
                <w:rFonts w:ascii="宋体" w:eastAsia="宋体" w:hAnsi="宋体" w:hint="eastAsia"/>
              </w:rPr>
              <w:t>不</w:t>
            </w:r>
            <w:r w:rsidRPr="00C52024">
              <w:rPr>
                <w:rFonts w:ascii="宋体" w:eastAsia="宋体" w:hAnsi="宋体" w:hint="eastAsia"/>
              </w:rPr>
              <w:t>掌握博弈的表述方法，</w:t>
            </w:r>
            <w:r>
              <w:rPr>
                <w:rFonts w:ascii="宋体" w:eastAsia="宋体" w:hAnsi="宋体" w:hint="eastAsia"/>
              </w:rPr>
              <w:t>很少</w:t>
            </w:r>
            <w:r w:rsidRPr="00C52024">
              <w:rPr>
                <w:rFonts w:ascii="宋体" w:eastAsia="宋体" w:hAnsi="宋体" w:hint="eastAsia"/>
              </w:rPr>
              <w:t>能够找到博弈的均衡点，</w:t>
            </w:r>
            <w:r>
              <w:rPr>
                <w:rFonts w:ascii="宋体" w:eastAsia="宋体" w:hAnsi="宋体" w:hint="eastAsia"/>
              </w:rPr>
              <w:t>不太</w:t>
            </w:r>
            <w:r w:rsidRPr="00C52024">
              <w:rPr>
                <w:rFonts w:ascii="宋体" w:eastAsia="宋体" w:hAnsi="宋体" w:hint="eastAsia"/>
              </w:rPr>
              <w:t>了解</w:t>
            </w:r>
            <w:r w:rsidRPr="00C52024">
              <w:rPr>
                <w:rFonts w:ascii="宋体" w:eastAsia="宋体" w:hAnsi="宋体" w:hint="eastAsia"/>
              </w:rPr>
              <w:lastRenderedPageBreak/>
              <w:t>不确定博弈非合作博弈均衡。</w:t>
            </w:r>
          </w:p>
        </w:tc>
      </w:tr>
      <w:tr w:rsidR="00C52024" w:rsidRPr="002F4D99" w14:paraId="1F1E4A87" w14:textId="77777777" w:rsidTr="00A14E4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CCF826" w14:textId="77777777" w:rsidR="00C52024" w:rsidRDefault="00C52024" w:rsidP="00C5202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45588FA3" w14:textId="77777777" w:rsidR="00C52024" w:rsidRPr="00F56396" w:rsidRDefault="00C52024" w:rsidP="00C5202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718B4524" w14:textId="4BEF620D" w:rsidR="00C52024" w:rsidRPr="00F56396" w:rsidRDefault="00C52024" w:rsidP="00C52024">
            <w:pPr>
              <w:spacing w:beforeLines="50" w:before="156" w:afterLines="50" w:after="156"/>
              <w:rPr>
                <w:rFonts w:ascii="宋体" w:eastAsia="宋体" w:hAnsi="宋体"/>
                <w:szCs w:val="21"/>
              </w:rPr>
            </w:pPr>
            <w:r w:rsidRPr="00C52024">
              <w:rPr>
                <w:rFonts w:ascii="宋体" w:eastAsia="宋体" w:hAnsi="宋体" w:hint="eastAsia"/>
              </w:rPr>
              <w:t>用博弈论</w:t>
            </w:r>
            <w:r>
              <w:rPr>
                <w:rFonts w:ascii="宋体" w:eastAsia="宋体" w:hAnsi="宋体" w:hint="eastAsia"/>
              </w:rPr>
              <w:t>准确</w:t>
            </w:r>
            <w:r w:rsidRPr="00C52024">
              <w:rPr>
                <w:rFonts w:ascii="宋体" w:eastAsia="宋体" w:hAnsi="宋体" w:hint="eastAsia"/>
              </w:rPr>
              <w:t>解释经济、社会现象，掌握机制设计和规则制定的内涵，</w:t>
            </w:r>
            <w:r>
              <w:rPr>
                <w:rFonts w:ascii="宋体" w:eastAsia="宋体" w:hAnsi="宋体" w:hint="eastAsia"/>
              </w:rPr>
              <w:t>准确</w:t>
            </w:r>
            <w:r w:rsidRPr="00C52024">
              <w:rPr>
                <w:rFonts w:ascii="宋体" w:eastAsia="宋体" w:hAnsi="宋体" w:hint="eastAsia"/>
              </w:rPr>
              <w:t>理解个体的预测行为和实际行为，并可以研究它们的优化策略。</w:t>
            </w:r>
          </w:p>
        </w:tc>
        <w:tc>
          <w:tcPr>
            <w:tcW w:w="1984" w:type="dxa"/>
            <w:tcBorders>
              <w:top w:val="single" w:sz="4" w:space="0" w:color="auto"/>
              <w:left w:val="single" w:sz="4" w:space="0" w:color="auto"/>
              <w:bottom w:val="single" w:sz="4" w:space="0" w:color="auto"/>
              <w:right w:val="single" w:sz="4" w:space="0" w:color="auto"/>
            </w:tcBorders>
            <w:vAlign w:val="center"/>
          </w:tcPr>
          <w:p w14:paraId="06E8699F" w14:textId="17D98DDA" w:rsidR="00C52024" w:rsidRPr="00F56396" w:rsidRDefault="00C52024" w:rsidP="00C52024">
            <w:pPr>
              <w:spacing w:beforeLines="50" w:before="156" w:afterLines="50" w:after="156"/>
              <w:rPr>
                <w:rFonts w:ascii="宋体" w:eastAsia="宋体" w:hAnsi="宋体"/>
                <w:szCs w:val="21"/>
              </w:rPr>
            </w:pPr>
            <w:r w:rsidRPr="00C52024">
              <w:rPr>
                <w:rFonts w:ascii="宋体" w:eastAsia="宋体" w:hAnsi="宋体" w:hint="eastAsia"/>
              </w:rPr>
              <w:t>用博弈论</w:t>
            </w:r>
            <w:r>
              <w:rPr>
                <w:rFonts w:ascii="宋体" w:eastAsia="宋体" w:hAnsi="宋体" w:hint="eastAsia"/>
              </w:rPr>
              <w:t>较好</w:t>
            </w:r>
            <w:r w:rsidRPr="00C52024">
              <w:rPr>
                <w:rFonts w:ascii="宋体" w:eastAsia="宋体" w:hAnsi="宋体" w:hint="eastAsia"/>
              </w:rPr>
              <w:t>解释经济、社会现象，掌握机制设计和规则制定的内涵，</w:t>
            </w:r>
            <w:r>
              <w:rPr>
                <w:rFonts w:ascii="宋体" w:eastAsia="宋体" w:hAnsi="宋体" w:hint="eastAsia"/>
              </w:rPr>
              <w:t>较好</w:t>
            </w:r>
            <w:r w:rsidRPr="00C52024">
              <w:rPr>
                <w:rFonts w:ascii="宋体" w:eastAsia="宋体" w:hAnsi="宋体" w:hint="eastAsia"/>
              </w:rPr>
              <w:t>理解个体的预测行为和实际行为，并可以研究它们的优化策略。</w:t>
            </w:r>
          </w:p>
        </w:tc>
        <w:tc>
          <w:tcPr>
            <w:tcW w:w="1843" w:type="dxa"/>
            <w:tcBorders>
              <w:top w:val="single" w:sz="4" w:space="0" w:color="auto"/>
              <w:left w:val="single" w:sz="4" w:space="0" w:color="auto"/>
              <w:bottom w:val="single" w:sz="4" w:space="0" w:color="auto"/>
              <w:right w:val="single" w:sz="4" w:space="0" w:color="auto"/>
            </w:tcBorders>
            <w:vAlign w:val="center"/>
          </w:tcPr>
          <w:p w14:paraId="1D28AFD6" w14:textId="0CA4B877" w:rsidR="00C52024" w:rsidRPr="00F56396" w:rsidRDefault="00C52024" w:rsidP="00C52024">
            <w:pPr>
              <w:spacing w:beforeLines="50" w:before="156" w:afterLines="50" w:after="156"/>
              <w:rPr>
                <w:rFonts w:ascii="宋体" w:eastAsia="宋体" w:hAnsi="宋体"/>
                <w:szCs w:val="21"/>
              </w:rPr>
            </w:pPr>
            <w:r w:rsidRPr="00C52024">
              <w:rPr>
                <w:rFonts w:ascii="宋体" w:eastAsia="宋体" w:hAnsi="宋体" w:hint="eastAsia"/>
              </w:rPr>
              <w:t>用博弈论</w:t>
            </w:r>
            <w:r>
              <w:rPr>
                <w:rFonts w:ascii="宋体" w:eastAsia="宋体" w:hAnsi="宋体" w:hint="eastAsia"/>
              </w:rPr>
              <w:t>基本能</w:t>
            </w:r>
            <w:r w:rsidRPr="00C52024">
              <w:rPr>
                <w:rFonts w:ascii="宋体" w:eastAsia="宋体" w:hAnsi="宋体" w:hint="eastAsia"/>
              </w:rPr>
              <w:t>解释经济、社会现象，掌握机制设计和规则制定的内涵，</w:t>
            </w:r>
            <w:r>
              <w:rPr>
                <w:rFonts w:ascii="宋体" w:eastAsia="宋体" w:hAnsi="宋体" w:hint="eastAsia"/>
              </w:rPr>
              <w:t>基本</w:t>
            </w:r>
            <w:r w:rsidRPr="00C52024">
              <w:rPr>
                <w:rFonts w:ascii="宋体" w:eastAsia="宋体" w:hAnsi="宋体" w:hint="eastAsia"/>
              </w:rPr>
              <w:t>理解个体的预测行为和实际行为，并可以研究它们的优化策略。</w:t>
            </w:r>
          </w:p>
        </w:tc>
        <w:tc>
          <w:tcPr>
            <w:tcW w:w="1779" w:type="dxa"/>
            <w:tcBorders>
              <w:top w:val="single" w:sz="4" w:space="0" w:color="auto"/>
              <w:left w:val="single" w:sz="4" w:space="0" w:color="auto"/>
              <w:bottom w:val="single" w:sz="4" w:space="0" w:color="auto"/>
              <w:right w:val="single" w:sz="4" w:space="0" w:color="auto"/>
            </w:tcBorders>
            <w:vAlign w:val="center"/>
          </w:tcPr>
          <w:p w14:paraId="3CEE6BA0" w14:textId="74B88BE0" w:rsidR="00C52024" w:rsidRPr="00F56396" w:rsidRDefault="00C52024" w:rsidP="00C52024">
            <w:pPr>
              <w:spacing w:beforeLines="50" w:before="156" w:afterLines="50" w:after="156"/>
              <w:rPr>
                <w:rFonts w:ascii="宋体" w:eastAsia="宋体" w:hAnsi="宋体"/>
                <w:szCs w:val="21"/>
              </w:rPr>
            </w:pPr>
            <w:r w:rsidRPr="00C52024">
              <w:rPr>
                <w:rFonts w:ascii="宋体" w:eastAsia="宋体" w:hAnsi="宋体" w:hint="eastAsia"/>
              </w:rPr>
              <w:t>用博弈论</w:t>
            </w:r>
            <w:r>
              <w:rPr>
                <w:rFonts w:ascii="宋体" w:eastAsia="宋体" w:hAnsi="宋体" w:hint="eastAsia"/>
              </w:rPr>
              <w:t>初步</w:t>
            </w:r>
            <w:r w:rsidRPr="00C52024">
              <w:rPr>
                <w:rFonts w:ascii="宋体" w:eastAsia="宋体" w:hAnsi="宋体" w:hint="eastAsia"/>
              </w:rPr>
              <w:t>解释经济、社会现象，掌握机制设计和规则制定的内涵，</w:t>
            </w:r>
            <w:r>
              <w:rPr>
                <w:rFonts w:ascii="宋体" w:eastAsia="宋体" w:hAnsi="宋体" w:hint="eastAsia"/>
              </w:rPr>
              <w:t>初步</w:t>
            </w:r>
            <w:r w:rsidRPr="00C52024">
              <w:rPr>
                <w:rFonts w:ascii="宋体" w:eastAsia="宋体" w:hAnsi="宋体" w:hint="eastAsia"/>
              </w:rPr>
              <w:t>理解个体的预测行为和实际行为，并可以</w:t>
            </w:r>
            <w:r>
              <w:rPr>
                <w:rFonts w:ascii="宋体" w:eastAsia="宋体" w:hAnsi="宋体" w:hint="eastAsia"/>
              </w:rPr>
              <w:t>初步</w:t>
            </w:r>
            <w:r w:rsidRPr="00C52024">
              <w:rPr>
                <w:rFonts w:ascii="宋体" w:eastAsia="宋体" w:hAnsi="宋体" w:hint="eastAsia"/>
              </w:rPr>
              <w:t>研究它们的优化策略。</w:t>
            </w:r>
          </w:p>
        </w:tc>
        <w:tc>
          <w:tcPr>
            <w:tcW w:w="1779" w:type="dxa"/>
            <w:tcBorders>
              <w:top w:val="single" w:sz="4" w:space="0" w:color="auto"/>
              <w:left w:val="single" w:sz="4" w:space="0" w:color="auto"/>
              <w:bottom w:val="single" w:sz="4" w:space="0" w:color="auto"/>
              <w:right w:val="single" w:sz="4" w:space="0" w:color="auto"/>
            </w:tcBorders>
            <w:vAlign w:val="center"/>
          </w:tcPr>
          <w:p w14:paraId="21A3AC86" w14:textId="69AB48B3" w:rsidR="00C52024" w:rsidRPr="00F56396" w:rsidRDefault="00C52024" w:rsidP="00C52024">
            <w:pPr>
              <w:spacing w:beforeLines="50" w:before="156" w:afterLines="50" w:after="156"/>
              <w:rPr>
                <w:rFonts w:ascii="宋体" w:eastAsia="宋体" w:hAnsi="宋体"/>
                <w:szCs w:val="21"/>
              </w:rPr>
            </w:pPr>
            <w:r>
              <w:rPr>
                <w:rFonts w:ascii="宋体" w:eastAsia="宋体" w:hAnsi="宋体" w:hint="eastAsia"/>
              </w:rPr>
              <w:t>不能</w:t>
            </w:r>
            <w:r w:rsidRPr="00C52024">
              <w:rPr>
                <w:rFonts w:ascii="宋体" w:eastAsia="宋体" w:hAnsi="宋体" w:hint="eastAsia"/>
              </w:rPr>
              <w:t>用博弈论解释经济、社会现象，掌握机制设计和规则制定的内涵，</w:t>
            </w:r>
            <w:r>
              <w:rPr>
                <w:rFonts w:ascii="宋体" w:eastAsia="宋体" w:hAnsi="宋体" w:hint="eastAsia"/>
              </w:rPr>
              <w:t>不能</w:t>
            </w:r>
            <w:r w:rsidRPr="00C52024">
              <w:rPr>
                <w:rFonts w:ascii="宋体" w:eastAsia="宋体" w:hAnsi="宋体" w:hint="eastAsia"/>
              </w:rPr>
              <w:t>理解个体的预测行为和实际行为，</w:t>
            </w:r>
            <w:r w:rsidR="00B35354">
              <w:rPr>
                <w:rFonts w:ascii="宋体" w:eastAsia="宋体" w:hAnsi="宋体" w:hint="eastAsia"/>
              </w:rPr>
              <w:t>无法</w:t>
            </w:r>
            <w:r w:rsidRPr="00C52024">
              <w:rPr>
                <w:rFonts w:ascii="宋体" w:eastAsia="宋体" w:hAnsi="宋体" w:hint="eastAsia"/>
              </w:rPr>
              <w:t>研究它们的优化策略。</w:t>
            </w:r>
          </w:p>
        </w:tc>
      </w:tr>
    </w:tbl>
    <w:p w14:paraId="36A08C70"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A1BB" w14:textId="77777777" w:rsidR="00DA4CCC" w:rsidRDefault="00DA4CCC" w:rsidP="00AA630A">
      <w:r>
        <w:separator/>
      </w:r>
    </w:p>
  </w:endnote>
  <w:endnote w:type="continuationSeparator" w:id="0">
    <w:p w14:paraId="44059796" w14:textId="77777777" w:rsidR="00DA4CCC" w:rsidRDefault="00DA4CCC"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B0604020202020204"/>
    <w:charset w:val="86"/>
    <w:family w:val="modern"/>
    <w:pitch w:val="default"/>
    <w:sig w:usb0="00000000" w:usb1="00000000" w:usb2="00000010" w:usb3="00000000" w:csb0="00040000" w:csb1="00000000"/>
  </w:font>
  <w:font w:name="TimesNewRomanPSMT">
    <w:altName w:val="MS Gothic"/>
    <w:panose1 w:val="020B0604020202020204"/>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678CC" w14:textId="77777777" w:rsidR="00DA4CCC" w:rsidRDefault="00DA4CCC" w:rsidP="00AA630A">
      <w:r>
        <w:separator/>
      </w:r>
    </w:p>
  </w:footnote>
  <w:footnote w:type="continuationSeparator" w:id="0">
    <w:p w14:paraId="001E17ED" w14:textId="77777777" w:rsidR="00DA4CCC" w:rsidRDefault="00DA4CCC"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838618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01B8"/>
    <w:rsid w:val="00077A5F"/>
    <w:rsid w:val="000958B1"/>
    <w:rsid w:val="000F054A"/>
    <w:rsid w:val="00125DE2"/>
    <w:rsid w:val="001D4159"/>
    <w:rsid w:val="001D5F77"/>
    <w:rsid w:val="001E5724"/>
    <w:rsid w:val="001F046B"/>
    <w:rsid w:val="001F18CB"/>
    <w:rsid w:val="00242673"/>
    <w:rsid w:val="00272AD2"/>
    <w:rsid w:val="00285327"/>
    <w:rsid w:val="002A7568"/>
    <w:rsid w:val="002F2FEF"/>
    <w:rsid w:val="00313A87"/>
    <w:rsid w:val="00322986"/>
    <w:rsid w:val="0032433B"/>
    <w:rsid w:val="003374A8"/>
    <w:rsid w:val="0034254B"/>
    <w:rsid w:val="00361F6B"/>
    <w:rsid w:val="0038665C"/>
    <w:rsid w:val="00395C7A"/>
    <w:rsid w:val="003A6978"/>
    <w:rsid w:val="003C4C7D"/>
    <w:rsid w:val="003E3051"/>
    <w:rsid w:val="004020EE"/>
    <w:rsid w:val="004070CF"/>
    <w:rsid w:val="00451A10"/>
    <w:rsid w:val="004A6615"/>
    <w:rsid w:val="004D6A9E"/>
    <w:rsid w:val="00533377"/>
    <w:rsid w:val="005A0378"/>
    <w:rsid w:val="005F75C6"/>
    <w:rsid w:val="00604B84"/>
    <w:rsid w:val="00636191"/>
    <w:rsid w:val="00662FF6"/>
    <w:rsid w:val="00665621"/>
    <w:rsid w:val="00675350"/>
    <w:rsid w:val="00697DB9"/>
    <w:rsid w:val="006E4F82"/>
    <w:rsid w:val="006F64C9"/>
    <w:rsid w:val="00762D87"/>
    <w:rsid w:val="007639A2"/>
    <w:rsid w:val="007B2654"/>
    <w:rsid w:val="007C379D"/>
    <w:rsid w:val="007C62ED"/>
    <w:rsid w:val="007E39E3"/>
    <w:rsid w:val="008128AD"/>
    <w:rsid w:val="00826F4A"/>
    <w:rsid w:val="0082742B"/>
    <w:rsid w:val="008560E2"/>
    <w:rsid w:val="00886EBF"/>
    <w:rsid w:val="008B5186"/>
    <w:rsid w:val="008E28A1"/>
    <w:rsid w:val="00992829"/>
    <w:rsid w:val="009B74F6"/>
    <w:rsid w:val="009C4E5F"/>
    <w:rsid w:val="009D779B"/>
    <w:rsid w:val="009D7F36"/>
    <w:rsid w:val="00A03BBD"/>
    <w:rsid w:val="00A03F11"/>
    <w:rsid w:val="00A61EFD"/>
    <w:rsid w:val="00AA4570"/>
    <w:rsid w:val="00AA630A"/>
    <w:rsid w:val="00AE3D1A"/>
    <w:rsid w:val="00B03909"/>
    <w:rsid w:val="00B33BF1"/>
    <w:rsid w:val="00B35354"/>
    <w:rsid w:val="00B40ECD"/>
    <w:rsid w:val="00B74117"/>
    <w:rsid w:val="00BA23F0"/>
    <w:rsid w:val="00BF2C62"/>
    <w:rsid w:val="00C00798"/>
    <w:rsid w:val="00C52024"/>
    <w:rsid w:val="00C54636"/>
    <w:rsid w:val="00C73337"/>
    <w:rsid w:val="00CA53B2"/>
    <w:rsid w:val="00CC3884"/>
    <w:rsid w:val="00CD112A"/>
    <w:rsid w:val="00D02F99"/>
    <w:rsid w:val="00D030E0"/>
    <w:rsid w:val="00D13271"/>
    <w:rsid w:val="00D14471"/>
    <w:rsid w:val="00D417A1"/>
    <w:rsid w:val="00D504B7"/>
    <w:rsid w:val="00D63A76"/>
    <w:rsid w:val="00D715F7"/>
    <w:rsid w:val="00D86AB0"/>
    <w:rsid w:val="00D94D1B"/>
    <w:rsid w:val="00DA4CCC"/>
    <w:rsid w:val="00DC389C"/>
    <w:rsid w:val="00DD7B5F"/>
    <w:rsid w:val="00DE7849"/>
    <w:rsid w:val="00E05E8B"/>
    <w:rsid w:val="00E366AB"/>
    <w:rsid w:val="00E70FB0"/>
    <w:rsid w:val="00E76E34"/>
    <w:rsid w:val="00EC2CA7"/>
    <w:rsid w:val="00ED7F81"/>
    <w:rsid w:val="00F56396"/>
    <w:rsid w:val="00FA390E"/>
    <w:rsid w:val="00FB3B0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143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4D6A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548936">
      <w:bodyDiv w:val="1"/>
      <w:marLeft w:val="0"/>
      <w:marRight w:val="0"/>
      <w:marTop w:val="0"/>
      <w:marBottom w:val="0"/>
      <w:divBdr>
        <w:top w:val="none" w:sz="0" w:space="0" w:color="auto"/>
        <w:left w:val="none" w:sz="0" w:space="0" w:color="auto"/>
        <w:bottom w:val="none" w:sz="0" w:space="0" w:color="auto"/>
        <w:right w:val="none" w:sz="0" w:space="0" w:color="auto"/>
      </w:divBdr>
    </w:div>
    <w:div w:id="1097211816">
      <w:bodyDiv w:val="1"/>
      <w:marLeft w:val="0"/>
      <w:marRight w:val="0"/>
      <w:marTop w:val="0"/>
      <w:marBottom w:val="0"/>
      <w:divBdr>
        <w:top w:val="none" w:sz="0" w:space="0" w:color="auto"/>
        <w:left w:val="none" w:sz="0" w:space="0" w:color="auto"/>
        <w:bottom w:val="none" w:sz="0" w:space="0" w:color="auto"/>
        <w:right w:val="none" w:sz="0" w:space="0" w:color="auto"/>
      </w:divBdr>
    </w:div>
    <w:div w:id="1289970734">
      <w:bodyDiv w:val="1"/>
      <w:marLeft w:val="0"/>
      <w:marRight w:val="0"/>
      <w:marTop w:val="0"/>
      <w:marBottom w:val="0"/>
      <w:divBdr>
        <w:top w:val="none" w:sz="0" w:space="0" w:color="auto"/>
        <w:left w:val="none" w:sz="0" w:space="0" w:color="auto"/>
        <w:bottom w:val="none" w:sz="0" w:space="0" w:color="auto"/>
        <w:right w:val="none" w:sz="0" w:space="0" w:color="auto"/>
      </w:divBdr>
    </w:div>
    <w:div w:id="18276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3119</Words>
  <Characters>3525</Characters>
  <Application>Microsoft Office Word</Application>
  <DocSecurity>0</DocSecurity>
  <Lines>130</Lines>
  <Paragraphs>74</Paragraphs>
  <ScaleCrop>false</ScaleCrop>
  <Company>P R C</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4</cp:revision>
  <cp:lastPrinted>2020-12-24T07:17:00Z</cp:lastPrinted>
  <dcterms:created xsi:type="dcterms:W3CDTF">2024-08-29T10:02:00Z</dcterms:created>
  <dcterms:modified xsi:type="dcterms:W3CDTF">2024-09-02T01:53:00Z</dcterms:modified>
</cp:coreProperties>
</file>