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0CE4B" w14:textId="104361C8"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6D0F7D">
        <w:rPr>
          <w:rFonts w:ascii="黑体" w:eastAsia="黑体" w:hAnsi="黑体" w:hint="eastAsia"/>
          <w:sz w:val="32"/>
          <w:szCs w:val="32"/>
        </w:rPr>
        <w:t>微观经济学</w:t>
      </w:r>
      <w:r w:rsidRPr="001E5724">
        <w:rPr>
          <w:rFonts w:ascii="黑体" w:eastAsia="黑体" w:hAnsi="黑体" w:hint="eastAsia"/>
          <w:sz w:val="32"/>
          <w:szCs w:val="32"/>
        </w:rPr>
        <w:t>》课程教学大纲</w:t>
      </w:r>
    </w:p>
    <w:p w14:paraId="5036DC00" w14:textId="5EFD057A" w:rsidR="00D13271" w:rsidRDefault="00E05E8B" w:rsidP="00DD7B5F">
      <w:pPr>
        <w:pStyle w:val="PlainText"/>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0F475D14" w:rsidR="00D13271" w:rsidRPr="00DD7B5F" w:rsidRDefault="006D0F7D" w:rsidP="006D0F7D">
            <w:pPr>
              <w:spacing w:beforeLines="50" w:before="156" w:afterLines="50" w:after="156"/>
              <w:jc w:val="left"/>
              <w:rPr>
                <w:rFonts w:ascii="宋体" w:eastAsia="宋体" w:hAnsi="宋体"/>
              </w:rPr>
            </w:pPr>
            <w:r>
              <w:rPr>
                <w:rFonts w:ascii="宋体" w:eastAsia="宋体" w:hAnsi="宋体" w:hint="eastAsia"/>
              </w:rPr>
              <w:t>M</w:t>
            </w:r>
            <w:r>
              <w:rPr>
                <w:rFonts w:ascii="宋体" w:eastAsia="宋体" w:hAnsi="宋体"/>
              </w:rPr>
              <w:t>icroeconomics</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D0FE788" w14:textId="7FF545FC" w:rsidR="00D13271" w:rsidRPr="00DD7B5F" w:rsidRDefault="006D0F7D" w:rsidP="00DD7B5F">
            <w:pPr>
              <w:spacing w:beforeLines="50" w:before="156" w:afterLines="50" w:after="156"/>
              <w:rPr>
                <w:rFonts w:ascii="宋体" w:eastAsia="宋体" w:hAnsi="宋体"/>
              </w:rPr>
            </w:pPr>
            <w:r>
              <w:rPr>
                <w:rFonts w:ascii="宋体" w:eastAsia="宋体" w:hAnsi="宋体" w:hint="eastAsia"/>
              </w:rPr>
              <w:t>H</w:t>
            </w:r>
            <w:r>
              <w:rPr>
                <w:rFonts w:ascii="宋体" w:eastAsia="宋体" w:hAnsi="宋体"/>
              </w:rPr>
              <w:t>URM2014</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42A28C75" w:rsidR="00D13271" w:rsidRPr="00DD7B5F" w:rsidRDefault="006D0F7D" w:rsidP="00DD7B5F">
            <w:pPr>
              <w:spacing w:beforeLines="50" w:before="156" w:afterLines="50" w:after="156"/>
              <w:jc w:val="left"/>
              <w:rPr>
                <w:rFonts w:ascii="宋体" w:eastAsia="宋体" w:hAnsi="宋体"/>
              </w:rPr>
            </w:pPr>
            <w:r>
              <w:rPr>
                <w:rFonts w:ascii="宋体" w:eastAsia="宋体" w:hAnsi="宋体" w:hint="eastAsia"/>
              </w:rPr>
              <w:t>学科基础课程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C650C06" w14:textId="5FD9681B" w:rsidR="00D13271" w:rsidRPr="00DD7B5F" w:rsidRDefault="006D0F7D" w:rsidP="00DD7B5F">
            <w:pPr>
              <w:spacing w:beforeLines="50" w:before="156" w:afterLines="50" w:after="156"/>
              <w:rPr>
                <w:rFonts w:ascii="宋体" w:eastAsia="宋体" w:hAnsi="宋体"/>
              </w:rPr>
            </w:pPr>
            <w:r>
              <w:rPr>
                <w:rFonts w:ascii="宋体" w:eastAsia="宋体" w:hAnsi="宋体" w:hint="eastAsia"/>
              </w:rPr>
              <w:t>PPE实验班</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70F33187" w:rsidR="00D13271" w:rsidRPr="00DD7B5F" w:rsidRDefault="006D0F7D"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08EC5E" w14:textId="2C76BCBE" w:rsidR="00D13271" w:rsidRPr="00DD7B5F" w:rsidRDefault="006D0F7D"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084AC8AC" w:rsidR="00D13271" w:rsidRPr="00DD7B5F" w:rsidRDefault="006D0F7D" w:rsidP="00DD7B5F">
            <w:pPr>
              <w:spacing w:beforeLines="50" w:before="156" w:afterLines="50" w:after="156"/>
              <w:jc w:val="left"/>
              <w:rPr>
                <w:rFonts w:ascii="宋体" w:eastAsia="宋体" w:hAnsi="宋体"/>
              </w:rPr>
            </w:pPr>
            <w:r>
              <w:rPr>
                <w:rFonts w:ascii="宋体" w:eastAsia="宋体" w:hAnsi="宋体" w:hint="eastAsia"/>
              </w:rPr>
              <w:t>张宇</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84031D0" w14:textId="045F5A89" w:rsidR="00D13271" w:rsidRPr="00DD7B5F" w:rsidRDefault="006D0F7D"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024</w:t>
            </w:r>
            <w:r>
              <w:rPr>
                <w:rFonts w:ascii="宋体" w:eastAsia="宋体" w:hAnsi="宋体" w:hint="eastAsia"/>
              </w:rPr>
              <w:t>年8月</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0737CB" w14:textId="3448FEA6" w:rsidR="00D13271" w:rsidRPr="00DD7B5F" w:rsidRDefault="006D0F7D" w:rsidP="00DD7B5F">
            <w:pPr>
              <w:spacing w:beforeLines="50" w:before="156" w:afterLines="50" w:after="156"/>
              <w:rPr>
                <w:rFonts w:ascii="宋体" w:eastAsia="宋体" w:hAnsi="宋体"/>
              </w:rPr>
            </w:pPr>
            <w:r w:rsidRPr="006D0F7D">
              <w:rPr>
                <w:rFonts w:ascii="宋体" w:eastAsia="宋体" w:hAnsi="宋体" w:hint="eastAsia"/>
              </w:rPr>
              <w:t>《西方经济学》（第二版）上册</w:t>
            </w:r>
          </w:p>
        </w:tc>
      </w:tr>
    </w:tbl>
    <w:p w14:paraId="17AEB187" w14:textId="72BAC0EF" w:rsidR="00E05E8B" w:rsidRDefault="00E05E8B" w:rsidP="00DD7B5F">
      <w:pPr>
        <w:pStyle w:val="PlainText"/>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3DD3620" w14:textId="7156E04A" w:rsidR="00E05E8B" w:rsidRPr="00C8492C" w:rsidRDefault="00E05E8B" w:rsidP="00DD7B5F">
      <w:pPr>
        <w:pStyle w:val="PlainText"/>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7872384C" w14:textId="478DFAA6" w:rsidR="00E05E8B" w:rsidRPr="00FB77A1" w:rsidRDefault="008D7026" w:rsidP="00DD7B5F">
      <w:pPr>
        <w:pStyle w:val="PlainText"/>
        <w:spacing w:beforeLines="50" w:before="156" w:afterLines="50" w:after="156"/>
        <w:ind w:firstLineChars="200" w:firstLine="420"/>
        <w:rPr>
          <w:rFonts w:hAnsi="宋体" w:cs="宋体"/>
        </w:rPr>
      </w:pPr>
      <w:r>
        <w:rPr>
          <w:rFonts w:hAnsi="宋体" w:cs="宋体" w:hint="eastAsia"/>
        </w:rPr>
        <w:t>本课程旨在使学生</w:t>
      </w:r>
      <w:r w:rsidRPr="008D7026">
        <w:rPr>
          <w:rFonts w:hAnsi="宋体" w:cs="宋体" w:hint="eastAsia"/>
        </w:rPr>
        <w:t>了解、认识和掌握微观经济学的基本理论和基本分析方法的基础上，提高</w:t>
      </w:r>
      <w:r>
        <w:rPr>
          <w:rFonts w:hAnsi="宋体" w:cs="宋体" w:hint="eastAsia"/>
        </w:rPr>
        <w:t>其</w:t>
      </w:r>
      <w:r w:rsidRPr="008D7026">
        <w:rPr>
          <w:rFonts w:hAnsi="宋体" w:cs="宋体" w:hint="eastAsia"/>
        </w:rPr>
        <w:t>抽象思维能力和逻辑思维能力，培养学生运用经济学的分析方法分析问题和解决问题的能力，并使学生了解某些西方经济理论对我国当前的经济改革和开放的借鉴作用，帮助学生理解当今经济生活中的各种现象，使学生全面系统地认识市场经济关系及其发展的规律性并能较为熟练地解决现实问题。</w:t>
      </w:r>
    </w:p>
    <w:p w14:paraId="50E6B12C" w14:textId="77EA14D7" w:rsidR="00E05E8B" w:rsidRPr="00FB77A1" w:rsidRDefault="00E05E8B" w:rsidP="00DD7B5F">
      <w:pPr>
        <w:pStyle w:val="PlainText"/>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38CAB695" w14:textId="7224002D" w:rsidR="00E05E8B" w:rsidRPr="000C2D1F" w:rsidRDefault="00E05E8B" w:rsidP="00DD7B5F">
      <w:pPr>
        <w:pStyle w:val="PlainText"/>
        <w:spacing w:beforeLines="50" w:before="156" w:afterLines="50" w:after="156"/>
        <w:ind w:firstLineChars="200" w:firstLine="422"/>
        <w:rPr>
          <w:rFonts w:hAnsi="宋体" w:cs="宋体"/>
          <w:b/>
        </w:rPr>
      </w:pPr>
      <w:r w:rsidRPr="000C2D1F">
        <w:rPr>
          <w:rFonts w:hAnsi="宋体" w:cs="宋体" w:hint="eastAsia"/>
          <w:b/>
        </w:rPr>
        <w:t>课程目标1：</w:t>
      </w:r>
      <w:r w:rsidR="005B5C65">
        <w:rPr>
          <w:rFonts w:hAnsi="宋体" w:cs="宋体" w:hint="eastAsia"/>
          <w:b/>
        </w:rPr>
        <w:t>知识层面使学生掌握微观经济学的基本概念、理论和知识点</w:t>
      </w:r>
    </w:p>
    <w:p w14:paraId="2138B3DE" w14:textId="77777777" w:rsidR="005B5C65" w:rsidRDefault="00E05E8B" w:rsidP="005B5C65">
      <w:pPr>
        <w:pStyle w:val="PlainText"/>
        <w:spacing w:beforeLines="50" w:before="156" w:afterLines="50" w:after="156"/>
        <w:ind w:firstLineChars="200" w:firstLine="420"/>
        <w:rPr>
          <w:rFonts w:hAnsi="宋体" w:cs="宋体"/>
        </w:rPr>
      </w:pPr>
      <w:r>
        <w:rPr>
          <w:rFonts w:hAnsi="宋体" w:cs="宋体" w:hint="eastAsia"/>
        </w:rPr>
        <w:t>1．1</w:t>
      </w:r>
      <w:r w:rsidR="005B5C65" w:rsidRPr="005B5C65">
        <w:rPr>
          <w:rFonts w:hAnsi="宋体" w:cs="宋体" w:hint="eastAsia"/>
        </w:rPr>
        <w:t>掌握西方经济学的研究对象、研究内容、研究方法和发展历程；</w:t>
      </w:r>
    </w:p>
    <w:p w14:paraId="7D80D3AB" w14:textId="744EE26E" w:rsidR="005B5C65" w:rsidRPr="005B5C65" w:rsidRDefault="005B5C65" w:rsidP="005B5C65">
      <w:pPr>
        <w:pStyle w:val="PlainText"/>
        <w:spacing w:beforeLines="50" w:before="156" w:afterLines="50" w:after="156"/>
        <w:ind w:firstLineChars="200" w:firstLine="420"/>
        <w:rPr>
          <w:rFonts w:hAnsi="宋体" w:cs="宋体"/>
        </w:rPr>
      </w:pPr>
      <w:r>
        <w:rPr>
          <w:rFonts w:hAnsi="宋体" w:cs="宋体"/>
        </w:rPr>
        <w:t>1. 2</w:t>
      </w:r>
      <w:r w:rsidRPr="005B5C65">
        <w:rPr>
          <w:rFonts w:hAnsi="宋体" w:cs="宋体" w:hint="eastAsia"/>
        </w:rPr>
        <w:t>掌握需求和供给以及市场价格作用原理；</w:t>
      </w:r>
    </w:p>
    <w:p w14:paraId="43CBAF8F" w14:textId="450FE91F" w:rsidR="005B5C65" w:rsidRPr="005B5C65" w:rsidRDefault="005B5C65" w:rsidP="005B5C65">
      <w:pPr>
        <w:pStyle w:val="PlainText"/>
        <w:spacing w:beforeLines="50" w:before="156" w:afterLines="50" w:after="156"/>
        <w:ind w:firstLineChars="200" w:firstLine="420"/>
        <w:rPr>
          <w:rFonts w:hAnsi="宋体" w:cs="宋体"/>
        </w:rPr>
      </w:pPr>
      <w:r>
        <w:rPr>
          <w:rFonts w:hAnsi="宋体" w:cs="宋体" w:hint="eastAsia"/>
        </w:rPr>
        <w:t>1</w:t>
      </w:r>
      <w:r>
        <w:rPr>
          <w:rFonts w:hAnsi="宋体" w:cs="宋体"/>
        </w:rPr>
        <w:t>. 3</w:t>
      </w:r>
      <w:r w:rsidRPr="005B5C65">
        <w:rPr>
          <w:rFonts w:hAnsi="宋体" w:cs="宋体" w:hint="eastAsia"/>
        </w:rPr>
        <w:t>掌握生产要素合理投入的分析方法；</w:t>
      </w:r>
    </w:p>
    <w:p w14:paraId="56B68A6F" w14:textId="77777777" w:rsidR="005B5C65" w:rsidRDefault="005B5C65" w:rsidP="005B5C65">
      <w:pPr>
        <w:pStyle w:val="PlainText"/>
        <w:spacing w:beforeLines="50" w:before="156" w:afterLines="50" w:after="156"/>
        <w:ind w:firstLineChars="200" w:firstLine="420"/>
        <w:rPr>
          <w:rFonts w:hAnsi="宋体" w:cs="宋体"/>
        </w:rPr>
      </w:pPr>
      <w:r>
        <w:rPr>
          <w:rFonts w:hAnsi="宋体" w:cs="宋体"/>
        </w:rPr>
        <w:t>1. 4</w:t>
      </w:r>
      <w:r w:rsidRPr="005B5C65">
        <w:rPr>
          <w:rFonts w:hAnsi="宋体" w:cs="宋体" w:hint="eastAsia"/>
        </w:rPr>
        <w:t>掌握四种市场结构类型中产量和价格的确定；</w:t>
      </w:r>
    </w:p>
    <w:p w14:paraId="53CB53C2" w14:textId="48C2A3B2" w:rsidR="00E05E8B" w:rsidRDefault="005B5C65" w:rsidP="005B5C65">
      <w:pPr>
        <w:pStyle w:val="PlainText"/>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rPr>
        <w:t xml:space="preserve"> 5</w:t>
      </w:r>
      <w:r w:rsidRPr="005B5C65">
        <w:rPr>
          <w:rFonts w:hAnsi="宋体" w:cs="宋体" w:hint="eastAsia"/>
        </w:rPr>
        <w:t>掌握市场失灵原因和各种微观经济政策。</w:t>
      </w:r>
    </w:p>
    <w:p w14:paraId="60E80C88" w14:textId="0DA2901A" w:rsidR="00E05E8B" w:rsidRPr="000C2D1F" w:rsidRDefault="00E05E8B" w:rsidP="00DD7B5F">
      <w:pPr>
        <w:pStyle w:val="PlainText"/>
        <w:spacing w:beforeLines="50" w:before="156" w:afterLines="50" w:after="156"/>
        <w:ind w:firstLineChars="200" w:firstLine="422"/>
        <w:rPr>
          <w:rFonts w:hAnsi="宋体" w:cs="宋体"/>
          <w:b/>
        </w:rPr>
      </w:pPr>
      <w:r w:rsidRPr="000C2D1F">
        <w:rPr>
          <w:rFonts w:hAnsi="宋体" w:cs="宋体" w:hint="eastAsia"/>
          <w:b/>
        </w:rPr>
        <w:t>课程目标2：</w:t>
      </w:r>
      <w:r w:rsidR="005B5C65">
        <w:rPr>
          <w:rFonts w:hAnsi="宋体" w:cs="宋体" w:hint="eastAsia"/>
          <w:b/>
        </w:rPr>
        <w:t>技能层面使学生能够运用微观经济学的基本知识点认识、理解和分析现实问题</w:t>
      </w:r>
    </w:p>
    <w:p w14:paraId="7C89F0D9" w14:textId="077F6CF7" w:rsidR="005B5C65" w:rsidRPr="005B5C65" w:rsidRDefault="00E05E8B" w:rsidP="005B5C65">
      <w:pPr>
        <w:pStyle w:val="PlainText"/>
        <w:spacing w:beforeLines="50" w:before="156" w:afterLines="50" w:after="156"/>
        <w:ind w:firstLineChars="200" w:firstLine="420"/>
        <w:rPr>
          <w:rFonts w:hAnsi="宋体" w:cs="宋体"/>
        </w:rPr>
      </w:pPr>
      <w:r>
        <w:rPr>
          <w:rFonts w:hAnsi="宋体" w:cs="宋体" w:hint="eastAsia"/>
        </w:rPr>
        <w:t>2．1</w:t>
      </w:r>
      <w:r w:rsidR="005B5C65" w:rsidRPr="005B5C65">
        <w:rPr>
          <w:rFonts w:hAnsi="宋体" w:cs="宋体" w:hint="eastAsia"/>
        </w:rPr>
        <w:t>能运用需求、供给分析方法对简单的经济现象</w:t>
      </w:r>
      <w:r w:rsidR="005B5C65">
        <w:rPr>
          <w:rFonts w:hAnsi="宋体" w:cs="宋体" w:hint="eastAsia"/>
        </w:rPr>
        <w:t>和消费者行为</w:t>
      </w:r>
      <w:r w:rsidR="005B5C65" w:rsidRPr="005B5C65">
        <w:rPr>
          <w:rFonts w:hAnsi="宋体" w:cs="宋体" w:hint="eastAsia"/>
        </w:rPr>
        <w:t>进行分析；</w:t>
      </w:r>
    </w:p>
    <w:p w14:paraId="68BF2404" w14:textId="0BB0EB35" w:rsidR="005B5C65" w:rsidRPr="005B5C65" w:rsidRDefault="005B5C65" w:rsidP="005B5C65">
      <w:pPr>
        <w:pStyle w:val="PlainText"/>
        <w:spacing w:beforeLines="50" w:before="156" w:afterLines="50" w:after="156"/>
        <w:ind w:firstLineChars="200" w:firstLine="420"/>
        <w:rPr>
          <w:rFonts w:hAnsi="宋体" w:cs="宋体"/>
        </w:rPr>
      </w:pPr>
      <w:r>
        <w:rPr>
          <w:rFonts w:hAnsi="宋体" w:cs="宋体" w:hint="eastAsia"/>
        </w:rPr>
        <w:t>2</w:t>
      </w:r>
      <w:r>
        <w:rPr>
          <w:rFonts w:hAnsi="宋体" w:cs="宋体"/>
        </w:rPr>
        <w:t>. 2</w:t>
      </w:r>
      <w:r w:rsidRPr="005B5C65">
        <w:rPr>
          <w:rFonts w:hAnsi="宋体" w:cs="宋体" w:hint="eastAsia"/>
        </w:rPr>
        <w:t>能对生产要素的合理投入</w:t>
      </w:r>
      <w:r>
        <w:rPr>
          <w:rFonts w:hAnsi="宋体" w:cs="宋体" w:hint="eastAsia"/>
        </w:rPr>
        <w:t>和企业产量与成本的选择</w:t>
      </w:r>
      <w:r w:rsidRPr="005B5C65">
        <w:rPr>
          <w:rFonts w:hAnsi="宋体" w:cs="宋体" w:hint="eastAsia"/>
        </w:rPr>
        <w:t>进行分析；</w:t>
      </w:r>
    </w:p>
    <w:p w14:paraId="26FEAB0C" w14:textId="295A3A63" w:rsidR="005B5C65" w:rsidRPr="005B5C65" w:rsidRDefault="005B5C65" w:rsidP="005B5C65">
      <w:pPr>
        <w:pStyle w:val="PlainText"/>
        <w:spacing w:beforeLines="50" w:before="156" w:afterLines="50" w:after="156"/>
        <w:ind w:firstLineChars="200" w:firstLine="420"/>
        <w:rPr>
          <w:rFonts w:hAnsi="宋体" w:cs="宋体"/>
        </w:rPr>
      </w:pPr>
      <w:r>
        <w:rPr>
          <w:rFonts w:hAnsi="宋体" w:cs="宋体" w:hint="eastAsia"/>
        </w:rPr>
        <w:t>2</w:t>
      </w:r>
      <w:r>
        <w:rPr>
          <w:rFonts w:hAnsi="宋体" w:cs="宋体"/>
        </w:rPr>
        <w:t>. 3</w:t>
      </w:r>
      <w:r w:rsidRPr="005B5C65">
        <w:rPr>
          <w:rFonts w:hAnsi="宋体" w:cs="宋体" w:hint="eastAsia"/>
        </w:rPr>
        <w:t>能运用市场理论对四种市场结构类型中产量和价格的确定进行分析；</w:t>
      </w:r>
    </w:p>
    <w:p w14:paraId="41359A8B" w14:textId="37BB80AF" w:rsidR="00E05E8B" w:rsidRDefault="005B5C65" w:rsidP="005B5C65">
      <w:pPr>
        <w:pStyle w:val="PlainText"/>
        <w:spacing w:beforeLines="50" w:before="156" w:afterLines="50" w:after="156"/>
        <w:ind w:firstLineChars="200" w:firstLine="420"/>
        <w:rPr>
          <w:rFonts w:hAnsi="宋体" w:cs="宋体"/>
        </w:rPr>
      </w:pPr>
      <w:r>
        <w:rPr>
          <w:rFonts w:hAnsi="宋体" w:cs="宋体" w:hint="eastAsia"/>
        </w:rPr>
        <w:t>2</w:t>
      </w:r>
      <w:r>
        <w:rPr>
          <w:rFonts w:hAnsi="宋体" w:cs="宋体"/>
        </w:rPr>
        <w:t>.</w:t>
      </w:r>
      <w:r w:rsidR="009A2A59">
        <w:rPr>
          <w:rFonts w:hAnsi="宋体" w:cs="宋体"/>
        </w:rPr>
        <w:t xml:space="preserve"> </w:t>
      </w:r>
      <w:r>
        <w:rPr>
          <w:rFonts w:hAnsi="宋体" w:cs="宋体"/>
        </w:rPr>
        <w:t>4</w:t>
      </w:r>
      <w:r w:rsidRPr="005B5C65">
        <w:rPr>
          <w:rFonts w:hAnsi="宋体" w:cs="宋体" w:hint="eastAsia"/>
        </w:rPr>
        <w:t>能运用各种微观经济政策、市场因素和政府作用解决市场失灵问题进行分析。</w:t>
      </w:r>
    </w:p>
    <w:p w14:paraId="286D30C1" w14:textId="55996AAB" w:rsidR="00E05E8B" w:rsidRPr="000C2D1F" w:rsidRDefault="00E05E8B" w:rsidP="00DD7B5F">
      <w:pPr>
        <w:pStyle w:val="PlainText"/>
        <w:spacing w:beforeLines="50" w:before="156" w:afterLines="50" w:after="156"/>
        <w:ind w:firstLineChars="200" w:firstLine="422"/>
        <w:rPr>
          <w:rFonts w:hAnsi="宋体" w:cs="宋体"/>
          <w:b/>
        </w:rPr>
      </w:pPr>
      <w:r w:rsidRPr="000C2D1F">
        <w:rPr>
          <w:rFonts w:hAnsi="宋体" w:cs="宋体" w:hint="eastAsia"/>
          <w:b/>
        </w:rPr>
        <w:lastRenderedPageBreak/>
        <w:t>课程目标3：</w:t>
      </w:r>
      <w:r w:rsidR="009A2A59">
        <w:rPr>
          <w:rFonts w:hAnsi="宋体" w:cs="宋体" w:hint="eastAsia"/>
          <w:b/>
        </w:rPr>
        <w:t>提高学生批判思维和跨学科整合思维能力</w:t>
      </w:r>
    </w:p>
    <w:p w14:paraId="05630F53" w14:textId="26533DB5" w:rsidR="0079421A" w:rsidRDefault="00586114" w:rsidP="0079421A">
      <w:pPr>
        <w:pStyle w:val="PlainText"/>
        <w:spacing w:beforeLines="50" w:before="156" w:afterLines="50" w:after="156"/>
        <w:ind w:firstLineChars="200" w:firstLine="420"/>
        <w:rPr>
          <w:rFonts w:hAnsi="宋体" w:cs="宋体"/>
        </w:rPr>
      </w:pPr>
      <w:r>
        <w:rPr>
          <w:rFonts w:hAnsi="宋体" w:cs="宋体"/>
        </w:rPr>
        <w:t>3</w:t>
      </w:r>
      <w:r>
        <w:rPr>
          <w:rFonts w:hAnsi="宋体" w:cs="宋体" w:hint="eastAsia"/>
        </w:rPr>
        <w:t>．1能以微观经济学基本知识点为基础理解和分析经济政策产生的效果</w:t>
      </w:r>
      <w:r w:rsidR="0079421A">
        <w:rPr>
          <w:rFonts w:hAnsi="宋体" w:cs="宋体" w:hint="eastAsia"/>
        </w:rPr>
        <w:t>;</w:t>
      </w:r>
    </w:p>
    <w:p w14:paraId="5A6209C2" w14:textId="45353C33" w:rsidR="00586114" w:rsidRPr="005B5C65" w:rsidRDefault="0079421A" w:rsidP="0079421A">
      <w:pPr>
        <w:pStyle w:val="PlainText"/>
        <w:spacing w:beforeLines="50" w:before="156" w:afterLines="50" w:after="156"/>
        <w:ind w:firstLineChars="200" w:firstLine="420"/>
        <w:rPr>
          <w:rFonts w:hAnsi="宋体" w:cs="宋体"/>
        </w:rPr>
      </w:pPr>
      <w:r>
        <w:rPr>
          <w:rFonts w:hAnsi="宋体" w:cs="宋体"/>
        </w:rPr>
        <w:t xml:space="preserve">3. </w:t>
      </w:r>
      <w:r w:rsidR="00586114">
        <w:rPr>
          <w:rFonts w:hAnsi="宋体" w:cs="宋体"/>
        </w:rPr>
        <w:t>2</w:t>
      </w:r>
      <w:r w:rsidR="00586114">
        <w:rPr>
          <w:rFonts w:hAnsi="宋体" w:cs="宋体" w:hint="eastAsia"/>
        </w:rPr>
        <w:t>能</w:t>
      </w:r>
      <w:r>
        <w:rPr>
          <w:rFonts w:hAnsi="宋体" w:cs="宋体" w:hint="eastAsia"/>
        </w:rPr>
        <w:t>理解微观经济学的产生和发展与政治学、哲学之间的关系，可以从经济学、政治学和哲学跨学科的角度理解经济问题。</w:t>
      </w:r>
    </w:p>
    <w:p w14:paraId="7FF4265D" w14:textId="1109408B" w:rsidR="00E05E8B" w:rsidRPr="0079421A" w:rsidRDefault="00E05E8B" w:rsidP="0079421A">
      <w:pPr>
        <w:pStyle w:val="PlainText"/>
        <w:spacing w:beforeLines="50" w:before="156" w:afterLines="50" w:after="156"/>
        <w:rPr>
          <w:rFonts w:hAnsi="宋体" w:cs="宋体" w:hint="eastAsia"/>
        </w:rPr>
      </w:pPr>
    </w:p>
    <w:p w14:paraId="043E0459" w14:textId="3231A73E" w:rsidR="00E05E8B" w:rsidRDefault="00E05E8B" w:rsidP="00DD7B5F">
      <w:pPr>
        <w:pStyle w:val="PlainText"/>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A397EEE" w14:textId="4BC4CD1C" w:rsidR="00E05E8B" w:rsidRPr="00EB7EB1" w:rsidRDefault="00DD7B5F" w:rsidP="00DD7B5F">
      <w:pPr>
        <w:pStyle w:val="PlainText"/>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CAC3D1B" w14:textId="77777777" w:rsidTr="00DD7B5F">
        <w:trPr>
          <w:jc w:val="center"/>
        </w:trPr>
        <w:tc>
          <w:tcPr>
            <w:tcW w:w="1302" w:type="dxa"/>
            <w:vAlign w:val="center"/>
          </w:tcPr>
          <w:p w14:paraId="6AC75DEE" w14:textId="77777777" w:rsidR="00E05E8B" w:rsidRDefault="00E05E8B" w:rsidP="00DD7B5F">
            <w:pPr>
              <w:pStyle w:val="PlainText"/>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6B5BC2" w14:textId="77777777" w:rsidR="00E05E8B" w:rsidRDefault="00E05E8B" w:rsidP="00DD7B5F">
            <w:pPr>
              <w:pStyle w:val="PlainText"/>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AAC1BB0" w14:textId="77777777" w:rsidR="00E05E8B" w:rsidRDefault="00B40ECD" w:rsidP="00DD7B5F">
            <w:pPr>
              <w:pStyle w:val="PlainText"/>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EEC4D" w14:textId="77777777" w:rsidR="00E05E8B" w:rsidRDefault="00B40ECD" w:rsidP="00DD7B5F">
            <w:pPr>
              <w:pStyle w:val="PlainText"/>
              <w:spacing w:beforeLines="50" w:before="156" w:afterLines="50" w:after="156"/>
              <w:jc w:val="center"/>
              <w:rPr>
                <w:rFonts w:ascii="黑体" w:hAnsi="宋体"/>
                <w:b/>
                <w:bCs/>
                <w:szCs w:val="21"/>
              </w:rPr>
            </w:pPr>
            <w:r>
              <w:rPr>
                <w:rFonts w:ascii="黑体" w:hAnsi="宋体" w:hint="eastAsia"/>
                <w:b/>
                <w:bCs/>
                <w:szCs w:val="21"/>
              </w:rPr>
              <w:t>对应毕业要求</w:t>
            </w:r>
          </w:p>
        </w:tc>
      </w:tr>
      <w:tr w:rsidR="0079421A" w14:paraId="66EEA943" w14:textId="77777777" w:rsidTr="00DD7B5F">
        <w:trPr>
          <w:jc w:val="center"/>
        </w:trPr>
        <w:tc>
          <w:tcPr>
            <w:tcW w:w="1302" w:type="dxa"/>
            <w:vMerge w:val="restart"/>
            <w:vAlign w:val="center"/>
          </w:tcPr>
          <w:p w14:paraId="26B12DAB" w14:textId="77777777" w:rsidR="0079421A" w:rsidRDefault="0079421A" w:rsidP="00DD7B5F">
            <w:pPr>
              <w:pStyle w:val="PlainText"/>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631D282" w14:textId="77777777" w:rsidR="0079421A" w:rsidRDefault="0079421A" w:rsidP="00DD7B5F">
            <w:pPr>
              <w:pStyle w:val="PlainText"/>
              <w:spacing w:beforeLines="50" w:before="156" w:afterLines="50" w:after="156"/>
              <w:jc w:val="center"/>
              <w:rPr>
                <w:rFonts w:hAnsi="宋体" w:cs="宋体"/>
              </w:rPr>
            </w:pPr>
            <w:r>
              <w:rPr>
                <w:rFonts w:hAnsi="宋体" w:cs="宋体" w:hint="eastAsia"/>
              </w:rPr>
              <w:t>1.1</w:t>
            </w:r>
          </w:p>
        </w:tc>
        <w:tc>
          <w:tcPr>
            <w:tcW w:w="3118" w:type="dxa"/>
            <w:vAlign w:val="center"/>
          </w:tcPr>
          <w:p w14:paraId="7065B9D0" w14:textId="258E97B9" w:rsidR="0079421A" w:rsidRDefault="004D2706" w:rsidP="00DD7B5F">
            <w:pPr>
              <w:pStyle w:val="PlainText"/>
              <w:spacing w:beforeLines="50" w:before="156" w:afterLines="50" w:after="156"/>
              <w:jc w:val="center"/>
              <w:rPr>
                <w:rFonts w:hAnsi="宋体" w:cs="宋体"/>
              </w:rPr>
            </w:pPr>
            <w:r>
              <w:rPr>
                <w:rFonts w:hAnsi="宋体" w:cs="宋体" w:hint="eastAsia"/>
              </w:rPr>
              <w:t>导论</w:t>
            </w:r>
          </w:p>
        </w:tc>
        <w:tc>
          <w:tcPr>
            <w:tcW w:w="2688" w:type="dxa"/>
            <w:vAlign w:val="center"/>
          </w:tcPr>
          <w:p w14:paraId="099652AF" w14:textId="68E86366" w:rsidR="0079421A" w:rsidRDefault="004D2706" w:rsidP="00DD7B5F">
            <w:pPr>
              <w:pStyle w:val="PlainText"/>
              <w:spacing w:beforeLines="50" w:before="156" w:afterLines="50" w:after="156"/>
              <w:jc w:val="center"/>
              <w:rPr>
                <w:rFonts w:hAnsi="宋体" w:cs="宋体"/>
              </w:rPr>
            </w:pPr>
            <w:r>
              <w:rPr>
                <w:rFonts w:hAnsi="宋体" w:cs="宋体" w:hint="eastAsia"/>
              </w:rPr>
              <w:t>要求1</w:t>
            </w:r>
          </w:p>
        </w:tc>
      </w:tr>
      <w:tr w:rsidR="0079421A" w14:paraId="13682B18" w14:textId="77777777" w:rsidTr="00DD7B5F">
        <w:trPr>
          <w:jc w:val="center"/>
        </w:trPr>
        <w:tc>
          <w:tcPr>
            <w:tcW w:w="1302" w:type="dxa"/>
            <w:vMerge/>
            <w:vAlign w:val="center"/>
          </w:tcPr>
          <w:p w14:paraId="6CE05730" w14:textId="77777777" w:rsidR="0079421A" w:rsidRDefault="0079421A" w:rsidP="00DD7B5F">
            <w:pPr>
              <w:pStyle w:val="PlainText"/>
              <w:spacing w:beforeLines="50" w:before="156" w:afterLines="50" w:after="156"/>
              <w:jc w:val="center"/>
              <w:rPr>
                <w:rFonts w:hAnsi="宋体" w:cs="宋体"/>
                <w:szCs w:val="21"/>
              </w:rPr>
            </w:pPr>
          </w:p>
        </w:tc>
        <w:tc>
          <w:tcPr>
            <w:tcW w:w="1959" w:type="dxa"/>
            <w:vAlign w:val="center"/>
          </w:tcPr>
          <w:p w14:paraId="757DC332" w14:textId="77777777" w:rsidR="0079421A" w:rsidRDefault="0079421A" w:rsidP="00DD7B5F">
            <w:pPr>
              <w:pStyle w:val="PlainText"/>
              <w:spacing w:beforeLines="50" w:before="156" w:afterLines="50" w:after="156"/>
              <w:jc w:val="center"/>
              <w:rPr>
                <w:rFonts w:hAnsi="宋体" w:cs="宋体"/>
              </w:rPr>
            </w:pPr>
            <w:r>
              <w:rPr>
                <w:rFonts w:hAnsi="宋体" w:cs="宋体" w:hint="eastAsia"/>
              </w:rPr>
              <w:t>1.2</w:t>
            </w:r>
          </w:p>
        </w:tc>
        <w:tc>
          <w:tcPr>
            <w:tcW w:w="3118" w:type="dxa"/>
            <w:vAlign w:val="center"/>
          </w:tcPr>
          <w:p w14:paraId="74B6519E" w14:textId="2F312070" w:rsidR="0079421A" w:rsidRDefault="004D2706" w:rsidP="00DD7B5F">
            <w:pPr>
              <w:pStyle w:val="PlainText"/>
              <w:spacing w:beforeLines="50" w:before="156" w:afterLines="50" w:after="156"/>
              <w:jc w:val="center"/>
              <w:rPr>
                <w:rFonts w:hAnsi="宋体" w:cs="宋体"/>
              </w:rPr>
            </w:pPr>
            <w:r>
              <w:rPr>
                <w:rFonts w:hAnsi="宋体" w:cs="宋体" w:hint="eastAsia"/>
              </w:rPr>
              <w:t>第一章、第二章</w:t>
            </w:r>
          </w:p>
        </w:tc>
        <w:tc>
          <w:tcPr>
            <w:tcW w:w="2688" w:type="dxa"/>
            <w:vAlign w:val="center"/>
          </w:tcPr>
          <w:p w14:paraId="11660F5D" w14:textId="66133E55" w:rsidR="0079421A" w:rsidRDefault="004D2706" w:rsidP="00DD7B5F">
            <w:pPr>
              <w:pStyle w:val="PlainText"/>
              <w:spacing w:beforeLines="50" w:before="156" w:afterLines="50" w:after="156"/>
              <w:jc w:val="center"/>
              <w:rPr>
                <w:rFonts w:hAnsi="宋体" w:cs="宋体"/>
              </w:rPr>
            </w:pPr>
            <w:r>
              <w:rPr>
                <w:rFonts w:hAnsi="宋体" w:cs="宋体" w:hint="eastAsia"/>
              </w:rPr>
              <w:t>要求</w:t>
            </w:r>
            <w:r>
              <w:rPr>
                <w:rFonts w:hAnsi="宋体" w:cs="宋体"/>
              </w:rPr>
              <w:t>1</w:t>
            </w:r>
            <w:r>
              <w:rPr>
                <w:rFonts w:hAnsi="宋体" w:cs="宋体" w:hint="eastAsia"/>
              </w:rPr>
              <w:t>、2、</w:t>
            </w:r>
            <w:r>
              <w:rPr>
                <w:rFonts w:hAnsi="宋体" w:cs="宋体"/>
              </w:rPr>
              <w:t>3</w:t>
            </w:r>
          </w:p>
        </w:tc>
      </w:tr>
      <w:tr w:rsidR="0079421A" w14:paraId="54E525B2" w14:textId="77777777" w:rsidTr="00DD7B5F">
        <w:trPr>
          <w:jc w:val="center"/>
        </w:trPr>
        <w:tc>
          <w:tcPr>
            <w:tcW w:w="1302" w:type="dxa"/>
            <w:vMerge/>
            <w:vAlign w:val="center"/>
          </w:tcPr>
          <w:p w14:paraId="08065BF7" w14:textId="77777777" w:rsidR="0079421A" w:rsidRDefault="0079421A" w:rsidP="00DD7B5F">
            <w:pPr>
              <w:pStyle w:val="PlainText"/>
              <w:spacing w:beforeLines="50" w:before="156" w:afterLines="50" w:after="156"/>
              <w:jc w:val="center"/>
              <w:rPr>
                <w:rFonts w:hAnsi="宋体" w:cs="宋体"/>
                <w:szCs w:val="21"/>
              </w:rPr>
            </w:pPr>
          </w:p>
        </w:tc>
        <w:tc>
          <w:tcPr>
            <w:tcW w:w="1959" w:type="dxa"/>
            <w:vAlign w:val="center"/>
          </w:tcPr>
          <w:p w14:paraId="7702B5A5" w14:textId="2B92A465" w:rsidR="0079421A" w:rsidRDefault="0079421A" w:rsidP="00DD7B5F">
            <w:pPr>
              <w:pStyle w:val="PlainText"/>
              <w:spacing w:beforeLines="50" w:before="156" w:afterLines="50" w:after="156"/>
              <w:jc w:val="center"/>
              <w:rPr>
                <w:rFonts w:hAnsi="宋体" w:cs="宋体" w:hint="eastAsia"/>
              </w:rPr>
            </w:pPr>
            <w:r>
              <w:rPr>
                <w:rFonts w:hAnsi="宋体" w:cs="宋体" w:hint="eastAsia"/>
              </w:rPr>
              <w:t>1</w:t>
            </w:r>
            <w:r>
              <w:rPr>
                <w:rFonts w:hAnsi="宋体" w:cs="宋体"/>
              </w:rPr>
              <w:t>.3</w:t>
            </w:r>
          </w:p>
        </w:tc>
        <w:tc>
          <w:tcPr>
            <w:tcW w:w="3118" w:type="dxa"/>
            <w:vAlign w:val="center"/>
          </w:tcPr>
          <w:p w14:paraId="3DFF6D82" w14:textId="46BB8B25" w:rsidR="0079421A" w:rsidRDefault="004D2706" w:rsidP="00DD7B5F">
            <w:pPr>
              <w:pStyle w:val="PlainText"/>
              <w:spacing w:beforeLines="50" w:before="156" w:afterLines="50" w:after="156"/>
              <w:jc w:val="center"/>
              <w:rPr>
                <w:rFonts w:hAnsi="宋体" w:cs="宋体"/>
              </w:rPr>
            </w:pPr>
            <w:r>
              <w:rPr>
                <w:rFonts w:hAnsi="宋体" w:cs="宋体" w:hint="eastAsia"/>
              </w:rPr>
              <w:t>第三章、第六章</w:t>
            </w:r>
          </w:p>
        </w:tc>
        <w:tc>
          <w:tcPr>
            <w:tcW w:w="2688" w:type="dxa"/>
            <w:vAlign w:val="center"/>
          </w:tcPr>
          <w:p w14:paraId="0B18E3BB" w14:textId="0033740E" w:rsidR="0079421A" w:rsidRDefault="004D2706" w:rsidP="00DD7B5F">
            <w:pPr>
              <w:pStyle w:val="PlainText"/>
              <w:spacing w:beforeLines="50" w:before="156" w:afterLines="50" w:after="156"/>
              <w:jc w:val="center"/>
              <w:rPr>
                <w:rFonts w:hAnsi="宋体" w:cs="宋体"/>
              </w:rPr>
            </w:pPr>
            <w:r>
              <w:rPr>
                <w:rFonts w:hAnsi="宋体" w:cs="宋体" w:hint="eastAsia"/>
              </w:rPr>
              <w:t>要求1、2、3</w:t>
            </w:r>
          </w:p>
        </w:tc>
      </w:tr>
      <w:tr w:rsidR="0079421A" w14:paraId="696A9845" w14:textId="77777777" w:rsidTr="00DD7B5F">
        <w:trPr>
          <w:jc w:val="center"/>
        </w:trPr>
        <w:tc>
          <w:tcPr>
            <w:tcW w:w="1302" w:type="dxa"/>
            <w:vMerge/>
            <w:vAlign w:val="center"/>
          </w:tcPr>
          <w:p w14:paraId="40E2565F" w14:textId="77777777" w:rsidR="0079421A" w:rsidRDefault="0079421A" w:rsidP="00DD7B5F">
            <w:pPr>
              <w:pStyle w:val="PlainText"/>
              <w:spacing w:beforeLines="50" w:before="156" w:afterLines="50" w:after="156"/>
              <w:jc w:val="center"/>
              <w:rPr>
                <w:rFonts w:hAnsi="宋体" w:cs="宋体"/>
                <w:szCs w:val="21"/>
              </w:rPr>
            </w:pPr>
          </w:p>
        </w:tc>
        <w:tc>
          <w:tcPr>
            <w:tcW w:w="1959" w:type="dxa"/>
            <w:vAlign w:val="center"/>
          </w:tcPr>
          <w:p w14:paraId="46185CD1" w14:textId="3880AC28" w:rsidR="0079421A" w:rsidRDefault="0079421A" w:rsidP="00DD7B5F">
            <w:pPr>
              <w:pStyle w:val="PlainText"/>
              <w:spacing w:beforeLines="50" w:before="156" w:afterLines="50" w:after="156"/>
              <w:jc w:val="center"/>
              <w:rPr>
                <w:rFonts w:hAnsi="宋体" w:cs="宋体" w:hint="eastAsia"/>
              </w:rPr>
            </w:pPr>
            <w:r>
              <w:rPr>
                <w:rFonts w:hAnsi="宋体" w:cs="宋体" w:hint="eastAsia"/>
              </w:rPr>
              <w:t>1</w:t>
            </w:r>
            <w:r>
              <w:rPr>
                <w:rFonts w:hAnsi="宋体" w:cs="宋体"/>
              </w:rPr>
              <w:t>.4</w:t>
            </w:r>
          </w:p>
        </w:tc>
        <w:tc>
          <w:tcPr>
            <w:tcW w:w="3118" w:type="dxa"/>
            <w:vAlign w:val="center"/>
          </w:tcPr>
          <w:p w14:paraId="2FADA3C1" w14:textId="02FE6EDA" w:rsidR="0079421A" w:rsidRDefault="004D2706" w:rsidP="00DD7B5F">
            <w:pPr>
              <w:pStyle w:val="PlainText"/>
              <w:spacing w:beforeLines="50" w:before="156" w:afterLines="50" w:after="156"/>
              <w:jc w:val="center"/>
              <w:rPr>
                <w:rFonts w:hAnsi="宋体" w:cs="宋体"/>
              </w:rPr>
            </w:pPr>
            <w:r>
              <w:rPr>
                <w:rFonts w:hAnsi="宋体" w:cs="宋体" w:hint="eastAsia"/>
              </w:rPr>
              <w:t>第四章、第五章</w:t>
            </w:r>
          </w:p>
        </w:tc>
        <w:tc>
          <w:tcPr>
            <w:tcW w:w="2688" w:type="dxa"/>
            <w:vAlign w:val="center"/>
          </w:tcPr>
          <w:p w14:paraId="336FF72F" w14:textId="0A1F456A" w:rsidR="0079421A" w:rsidRDefault="004D2706" w:rsidP="00DD7B5F">
            <w:pPr>
              <w:pStyle w:val="PlainText"/>
              <w:spacing w:beforeLines="50" w:before="156" w:afterLines="50" w:after="156"/>
              <w:jc w:val="center"/>
              <w:rPr>
                <w:rFonts w:hAnsi="宋体" w:cs="宋体"/>
              </w:rPr>
            </w:pPr>
            <w:r>
              <w:rPr>
                <w:rFonts w:hAnsi="宋体" w:cs="宋体" w:hint="eastAsia"/>
              </w:rPr>
              <w:t>要求1、2、3</w:t>
            </w:r>
          </w:p>
        </w:tc>
      </w:tr>
      <w:tr w:rsidR="0079421A" w14:paraId="151BE185" w14:textId="77777777" w:rsidTr="00DD7B5F">
        <w:trPr>
          <w:jc w:val="center"/>
        </w:trPr>
        <w:tc>
          <w:tcPr>
            <w:tcW w:w="1302" w:type="dxa"/>
            <w:vMerge/>
            <w:vAlign w:val="center"/>
          </w:tcPr>
          <w:p w14:paraId="04CF302F" w14:textId="77777777" w:rsidR="0079421A" w:rsidRDefault="0079421A" w:rsidP="00DD7B5F">
            <w:pPr>
              <w:pStyle w:val="PlainText"/>
              <w:spacing w:beforeLines="50" w:before="156" w:afterLines="50" w:after="156"/>
              <w:jc w:val="center"/>
              <w:rPr>
                <w:rFonts w:hAnsi="宋体" w:cs="宋体"/>
                <w:szCs w:val="21"/>
              </w:rPr>
            </w:pPr>
          </w:p>
        </w:tc>
        <w:tc>
          <w:tcPr>
            <w:tcW w:w="1959" w:type="dxa"/>
            <w:vAlign w:val="center"/>
          </w:tcPr>
          <w:p w14:paraId="1B783658" w14:textId="45C969CF" w:rsidR="0079421A" w:rsidRDefault="0079421A" w:rsidP="00DD7B5F">
            <w:pPr>
              <w:pStyle w:val="PlainText"/>
              <w:spacing w:beforeLines="50" w:before="156" w:afterLines="50" w:after="156"/>
              <w:jc w:val="center"/>
              <w:rPr>
                <w:rFonts w:hAnsi="宋体" w:cs="宋体" w:hint="eastAsia"/>
              </w:rPr>
            </w:pPr>
            <w:r>
              <w:rPr>
                <w:rFonts w:hAnsi="宋体" w:cs="宋体" w:hint="eastAsia"/>
              </w:rPr>
              <w:t>1</w:t>
            </w:r>
            <w:r>
              <w:rPr>
                <w:rFonts w:hAnsi="宋体" w:cs="宋体"/>
              </w:rPr>
              <w:t>.5</w:t>
            </w:r>
          </w:p>
        </w:tc>
        <w:tc>
          <w:tcPr>
            <w:tcW w:w="3118" w:type="dxa"/>
            <w:vAlign w:val="center"/>
          </w:tcPr>
          <w:p w14:paraId="6DC99B71" w14:textId="453997DD" w:rsidR="0079421A" w:rsidRDefault="004D2706" w:rsidP="00DD7B5F">
            <w:pPr>
              <w:pStyle w:val="PlainText"/>
              <w:spacing w:beforeLines="50" w:before="156" w:afterLines="50" w:after="156"/>
              <w:jc w:val="center"/>
              <w:rPr>
                <w:rFonts w:hAnsi="宋体" w:cs="宋体"/>
              </w:rPr>
            </w:pPr>
            <w:r>
              <w:rPr>
                <w:rFonts w:hAnsi="宋体" w:cs="宋体" w:hint="eastAsia"/>
              </w:rPr>
              <w:t>第八章</w:t>
            </w:r>
          </w:p>
        </w:tc>
        <w:tc>
          <w:tcPr>
            <w:tcW w:w="2688" w:type="dxa"/>
            <w:vAlign w:val="center"/>
          </w:tcPr>
          <w:p w14:paraId="6A5D3735" w14:textId="036020B6" w:rsidR="0079421A" w:rsidRDefault="004D2706" w:rsidP="00DD7B5F">
            <w:pPr>
              <w:pStyle w:val="PlainText"/>
              <w:spacing w:beforeLines="50" w:before="156" w:afterLines="50" w:after="156"/>
              <w:jc w:val="center"/>
              <w:rPr>
                <w:rFonts w:hAnsi="宋体" w:cs="宋体"/>
              </w:rPr>
            </w:pPr>
            <w:r>
              <w:rPr>
                <w:rFonts w:hAnsi="宋体" w:cs="宋体" w:hint="eastAsia"/>
              </w:rPr>
              <w:t>要求1、2、3、4</w:t>
            </w:r>
          </w:p>
        </w:tc>
      </w:tr>
      <w:tr w:rsidR="0079421A" w14:paraId="08A86D07" w14:textId="77777777" w:rsidTr="00DD7B5F">
        <w:trPr>
          <w:jc w:val="center"/>
        </w:trPr>
        <w:tc>
          <w:tcPr>
            <w:tcW w:w="1302" w:type="dxa"/>
            <w:vMerge w:val="restart"/>
            <w:vAlign w:val="center"/>
          </w:tcPr>
          <w:p w14:paraId="1E49F610" w14:textId="77777777" w:rsidR="0079421A" w:rsidRDefault="0079421A" w:rsidP="00DD7B5F">
            <w:pPr>
              <w:pStyle w:val="PlainText"/>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6717C16" w14:textId="77777777" w:rsidR="0079421A" w:rsidRDefault="0079421A" w:rsidP="00DD7B5F">
            <w:pPr>
              <w:pStyle w:val="PlainText"/>
              <w:spacing w:beforeLines="50" w:before="156" w:afterLines="50" w:after="156"/>
              <w:jc w:val="center"/>
              <w:rPr>
                <w:rFonts w:hAnsi="宋体" w:cs="宋体"/>
              </w:rPr>
            </w:pPr>
            <w:r>
              <w:rPr>
                <w:rFonts w:hAnsi="宋体" w:cs="宋体" w:hint="eastAsia"/>
              </w:rPr>
              <w:t>2.1</w:t>
            </w:r>
          </w:p>
        </w:tc>
        <w:tc>
          <w:tcPr>
            <w:tcW w:w="3118" w:type="dxa"/>
            <w:vAlign w:val="center"/>
          </w:tcPr>
          <w:p w14:paraId="1AB21B48" w14:textId="24CA8C9D" w:rsidR="0079421A" w:rsidRDefault="00357D2B" w:rsidP="00DD7B5F">
            <w:pPr>
              <w:pStyle w:val="PlainText"/>
              <w:spacing w:beforeLines="50" w:before="156" w:afterLines="50" w:after="156"/>
              <w:jc w:val="center"/>
              <w:rPr>
                <w:rFonts w:hAnsi="宋体" w:cs="宋体"/>
              </w:rPr>
            </w:pPr>
            <w:r>
              <w:rPr>
                <w:rFonts w:hAnsi="宋体" w:cs="宋体" w:hint="eastAsia"/>
              </w:rPr>
              <w:t>第一章、第二章</w:t>
            </w:r>
          </w:p>
        </w:tc>
        <w:tc>
          <w:tcPr>
            <w:tcW w:w="2688" w:type="dxa"/>
            <w:vAlign w:val="center"/>
          </w:tcPr>
          <w:p w14:paraId="3DCD50FA" w14:textId="14C7368C" w:rsidR="0079421A" w:rsidRDefault="00357D2B" w:rsidP="00DD7B5F">
            <w:pPr>
              <w:pStyle w:val="PlainText"/>
              <w:spacing w:beforeLines="50" w:before="156" w:afterLines="50" w:after="156"/>
              <w:jc w:val="center"/>
              <w:rPr>
                <w:rFonts w:hAnsi="宋体" w:cs="宋体"/>
              </w:rPr>
            </w:pPr>
            <w:r>
              <w:rPr>
                <w:rFonts w:hAnsi="宋体" w:cs="宋体" w:hint="eastAsia"/>
              </w:rPr>
              <w:t>要求2、3、4</w:t>
            </w:r>
          </w:p>
        </w:tc>
      </w:tr>
      <w:tr w:rsidR="0079421A" w14:paraId="4E038CE5" w14:textId="77777777" w:rsidTr="00DD7B5F">
        <w:trPr>
          <w:jc w:val="center"/>
        </w:trPr>
        <w:tc>
          <w:tcPr>
            <w:tcW w:w="1302" w:type="dxa"/>
            <w:vMerge/>
            <w:vAlign w:val="center"/>
          </w:tcPr>
          <w:p w14:paraId="406B4FBA" w14:textId="77777777" w:rsidR="0079421A" w:rsidRDefault="0079421A" w:rsidP="00DD7B5F">
            <w:pPr>
              <w:pStyle w:val="PlainText"/>
              <w:spacing w:beforeLines="50" w:before="156" w:afterLines="50" w:after="156"/>
              <w:jc w:val="center"/>
              <w:rPr>
                <w:rFonts w:hAnsi="宋体" w:cs="宋体"/>
                <w:szCs w:val="21"/>
              </w:rPr>
            </w:pPr>
          </w:p>
        </w:tc>
        <w:tc>
          <w:tcPr>
            <w:tcW w:w="1959" w:type="dxa"/>
            <w:vAlign w:val="center"/>
          </w:tcPr>
          <w:p w14:paraId="6FDE7686" w14:textId="77777777" w:rsidR="0079421A" w:rsidRDefault="0079421A" w:rsidP="00DD7B5F">
            <w:pPr>
              <w:pStyle w:val="PlainText"/>
              <w:spacing w:beforeLines="50" w:before="156" w:afterLines="50" w:after="156"/>
              <w:jc w:val="center"/>
              <w:rPr>
                <w:rFonts w:hAnsi="宋体" w:cs="宋体"/>
              </w:rPr>
            </w:pPr>
            <w:r>
              <w:rPr>
                <w:rFonts w:hAnsi="宋体" w:cs="宋体" w:hint="eastAsia"/>
              </w:rPr>
              <w:t>2.2</w:t>
            </w:r>
          </w:p>
        </w:tc>
        <w:tc>
          <w:tcPr>
            <w:tcW w:w="3118" w:type="dxa"/>
            <w:vAlign w:val="center"/>
          </w:tcPr>
          <w:p w14:paraId="4475D85C" w14:textId="3D4DC9C5" w:rsidR="0079421A" w:rsidRPr="00357D2B" w:rsidRDefault="00357D2B" w:rsidP="00DD7B5F">
            <w:pPr>
              <w:pStyle w:val="PlainText"/>
              <w:spacing w:beforeLines="50" w:before="156" w:afterLines="50" w:after="156"/>
              <w:jc w:val="center"/>
              <w:rPr>
                <w:rFonts w:ascii="黑体" w:hAnsi="宋体"/>
                <w:bCs/>
                <w:szCs w:val="21"/>
              </w:rPr>
            </w:pPr>
            <w:r w:rsidRPr="00357D2B">
              <w:rPr>
                <w:rFonts w:ascii="黑体" w:hAnsi="宋体" w:hint="eastAsia"/>
                <w:bCs/>
                <w:szCs w:val="21"/>
              </w:rPr>
              <w:t>第三章、第六章</w:t>
            </w:r>
          </w:p>
        </w:tc>
        <w:tc>
          <w:tcPr>
            <w:tcW w:w="2688" w:type="dxa"/>
            <w:vAlign w:val="center"/>
          </w:tcPr>
          <w:p w14:paraId="77FA07A0" w14:textId="785842A3" w:rsidR="0079421A" w:rsidRDefault="00357D2B" w:rsidP="00DD7B5F">
            <w:pPr>
              <w:pStyle w:val="PlainText"/>
              <w:spacing w:beforeLines="50" w:before="156" w:afterLines="50" w:after="156"/>
              <w:jc w:val="center"/>
              <w:rPr>
                <w:rFonts w:hAnsi="宋体" w:cs="宋体"/>
              </w:rPr>
            </w:pPr>
            <w:r>
              <w:rPr>
                <w:rFonts w:hAnsi="宋体" w:cs="宋体" w:hint="eastAsia"/>
              </w:rPr>
              <w:t>要求</w:t>
            </w:r>
            <w:r>
              <w:rPr>
                <w:rFonts w:hAnsi="宋体" w:cs="宋体"/>
              </w:rPr>
              <w:t>2</w:t>
            </w:r>
            <w:r>
              <w:rPr>
                <w:rFonts w:hAnsi="宋体" w:cs="宋体" w:hint="eastAsia"/>
              </w:rPr>
              <w:t>、3、4</w:t>
            </w:r>
          </w:p>
        </w:tc>
      </w:tr>
      <w:tr w:rsidR="0079421A" w14:paraId="5678691A" w14:textId="77777777" w:rsidTr="00DD7B5F">
        <w:trPr>
          <w:jc w:val="center"/>
        </w:trPr>
        <w:tc>
          <w:tcPr>
            <w:tcW w:w="1302" w:type="dxa"/>
            <w:vMerge/>
            <w:vAlign w:val="center"/>
          </w:tcPr>
          <w:p w14:paraId="78CC4F1B" w14:textId="77777777" w:rsidR="0079421A" w:rsidRDefault="0079421A" w:rsidP="00DD7B5F">
            <w:pPr>
              <w:pStyle w:val="PlainText"/>
              <w:spacing w:beforeLines="50" w:before="156" w:afterLines="50" w:after="156"/>
              <w:jc w:val="center"/>
              <w:rPr>
                <w:rFonts w:hAnsi="宋体" w:cs="宋体"/>
                <w:szCs w:val="21"/>
              </w:rPr>
            </w:pPr>
          </w:p>
        </w:tc>
        <w:tc>
          <w:tcPr>
            <w:tcW w:w="1959" w:type="dxa"/>
            <w:vAlign w:val="center"/>
          </w:tcPr>
          <w:p w14:paraId="5103AD7A" w14:textId="38E8C0F3" w:rsidR="0079421A" w:rsidRDefault="0079421A" w:rsidP="00DD7B5F">
            <w:pPr>
              <w:pStyle w:val="PlainText"/>
              <w:spacing w:beforeLines="50" w:before="156" w:afterLines="50" w:after="156"/>
              <w:jc w:val="center"/>
              <w:rPr>
                <w:rFonts w:hAnsi="宋体" w:cs="宋体" w:hint="eastAsia"/>
              </w:rPr>
            </w:pPr>
            <w:r>
              <w:rPr>
                <w:rFonts w:hAnsi="宋体" w:cs="宋体" w:hint="eastAsia"/>
              </w:rPr>
              <w:t>2</w:t>
            </w:r>
            <w:r>
              <w:rPr>
                <w:rFonts w:hAnsi="宋体" w:cs="宋体"/>
              </w:rPr>
              <w:t>.3</w:t>
            </w:r>
          </w:p>
        </w:tc>
        <w:tc>
          <w:tcPr>
            <w:tcW w:w="3118" w:type="dxa"/>
            <w:vAlign w:val="center"/>
          </w:tcPr>
          <w:p w14:paraId="1523061A" w14:textId="269C1289" w:rsidR="0079421A" w:rsidRPr="00357D2B" w:rsidRDefault="00357D2B" w:rsidP="00DD7B5F">
            <w:pPr>
              <w:pStyle w:val="PlainText"/>
              <w:spacing w:beforeLines="50" w:before="156" w:afterLines="50" w:after="156"/>
              <w:jc w:val="center"/>
              <w:rPr>
                <w:rFonts w:ascii="黑体" w:hAnsi="宋体"/>
                <w:bCs/>
                <w:szCs w:val="21"/>
              </w:rPr>
            </w:pPr>
            <w:r w:rsidRPr="00357D2B">
              <w:rPr>
                <w:rFonts w:ascii="黑体" w:hAnsi="宋体" w:hint="eastAsia"/>
                <w:bCs/>
                <w:szCs w:val="21"/>
              </w:rPr>
              <w:t>第四章、第五章</w:t>
            </w:r>
          </w:p>
        </w:tc>
        <w:tc>
          <w:tcPr>
            <w:tcW w:w="2688" w:type="dxa"/>
            <w:vAlign w:val="center"/>
          </w:tcPr>
          <w:p w14:paraId="7BADD2AE" w14:textId="43044FE9" w:rsidR="0079421A" w:rsidRDefault="00357D2B" w:rsidP="00DD7B5F">
            <w:pPr>
              <w:pStyle w:val="PlainText"/>
              <w:spacing w:beforeLines="50" w:before="156" w:afterLines="50" w:after="156"/>
              <w:jc w:val="center"/>
              <w:rPr>
                <w:rFonts w:hAnsi="宋体" w:cs="宋体"/>
              </w:rPr>
            </w:pPr>
            <w:r>
              <w:rPr>
                <w:rFonts w:hAnsi="宋体" w:cs="宋体" w:hint="eastAsia"/>
              </w:rPr>
              <w:t>要求3、4</w:t>
            </w:r>
          </w:p>
        </w:tc>
      </w:tr>
      <w:tr w:rsidR="0079421A" w14:paraId="7DB66164" w14:textId="77777777" w:rsidTr="00DD7B5F">
        <w:trPr>
          <w:jc w:val="center"/>
        </w:trPr>
        <w:tc>
          <w:tcPr>
            <w:tcW w:w="1302" w:type="dxa"/>
            <w:vMerge/>
            <w:vAlign w:val="center"/>
          </w:tcPr>
          <w:p w14:paraId="5C61E4E9" w14:textId="77777777" w:rsidR="0079421A" w:rsidRDefault="0079421A" w:rsidP="00DD7B5F">
            <w:pPr>
              <w:pStyle w:val="PlainText"/>
              <w:spacing w:beforeLines="50" w:before="156" w:afterLines="50" w:after="156"/>
              <w:jc w:val="center"/>
              <w:rPr>
                <w:rFonts w:hAnsi="宋体" w:cs="宋体"/>
                <w:szCs w:val="21"/>
              </w:rPr>
            </w:pPr>
          </w:p>
        </w:tc>
        <w:tc>
          <w:tcPr>
            <w:tcW w:w="1959" w:type="dxa"/>
            <w:vAlign w:val="center"/>
          </w:tcPr>
          <w:p w14:paraId="3297A29A" w14:textId="612BEC24" w:rsidR="0079421A" w:rsidRDefault="0079421A" w:rsidP="00DD7B5F">
            <w:pPr>
              <w:pStyle w:val="PlainText"/>
              <w:spacing w:beforeLines="50" w:before="156" w:afterLines="50" w:after="156"/>
              <w:jc w:val="center"/>
              <w:rPr>
                <w:rFonts w:hAnsi="宋体" w:cs="宋体" w:hint="eastAsia"/>
              </w:rPr>
            </w:pPr>
            <w:r>
              <w:rPr>
                <w:rFonts w:hAnsi="宋体" w:cs="宋体" w:hint="eastAsia"/>
              </w:rPr>
              <w:t>2</w:t>
            </w:r>
            <w:r>
              <w:rPr>
                <w:rFonts w:hAnsi="宋体" w:cs="宋体"/>
              </w:rPr>
              <w:t>.4</w:t>
            </w:r>
          </w:p>
        </w:tc>
        <w:tc>
          <w:tcPr>
            <w:tcW w:w="3118" w:type="dxa"/>
            <w:vAlign w:val="center"/>
          </w:tcPr>
          <w:p w14:paraId="7E45AD42" w14:textId="55751491" w:rsidR="0079421A" w:rsidRPr="00357D2B" w:rsidRDefault="00357D2B" w:rsidP="00DD7B5F">
            <w:pPr>
              <w:pStyle w:val="PlainText"/>
              <w:spacing w:beforeLines="50" w:before="156" w:afterLines="50" w:after="156"/>
              <w:jc w:val="center"/>
              <w:rPr>
                <w:rFonts w:ascii="黑体" w:hAnsi="宋体"/>
                <w:bCs/>
                <w:szCs w:val="21"/>
              </w:rPr>
            </w:pPr>
            <w:r w:rsidRPr="00357D2B">
              <w:rPr>
                <w:rFonts w:ascii="黑体" w:hAnsi="宋体" w:hint="eastAsia"/>
                <w:bCs/>
                <w:szCs w:val="21"/>
              </w:rPr>
              <w:t>第八章</w:t>
            </w:r>
          </w:p>
        </w:tc>
        <w:tc>
          <w:tcPr>
            <w:tcW w:w="2688" w:type="dxa"/>
            <w:vAlign w:val="center"/>
          </w:tcPr>
          <w:p w14:paraId="5214A979" w14:textId="031707FA" w:rsidR="0079421A" w:rsidRDefault="00357D2B" w:rsidP="00DD7B5F">
            <w:pPr>
              <w:pStyle w:val="PlainText"/>
              <w:spacing w:beforeLines="50" w:before="156" w:afterLines="50" w:after="156"/>
              <w:jc w:val="center"/>
              <w:rPr>
                <w:rFonts w:hAnsi="宋体" w:cs="宋体"/>
              </w:rPr>
            </w:pPr>
            <w:r>
              <w:rPr>
                <w:rFonts w:hAnsi="宋体" w:cs="宋体" w:hint="eastAsia"/>
              </w:rPr>
              <w:t>要求</w:t>
            </w:r>
            <w:r>
              <w:rPr>
                <w:rFonts w:hAnsi="宋体" w:cs="宋体"/>
              </w:rPr>
              <w:t>3</w:t>
            </w:r>
            <w:r>
              <w:rPr>
                <w:rFonts w:hAnsi="宋体" w:cs="宋体" w:hint="eastAsia"/>
              </w:rPr>
              <w:t>、4</w:t>
            </w:r>
          </w:p>
        </w:tc>
      </w:tr>
      <w:tr w:rsidR="0079421A" w14:paraId="0C854D1B" w14:textId="77777777" w:rsidTr="00DD7B5F">
        <w:trPr>
          <w:jc w:val="center"/>
        </w:trPr>
        <w:tc>
          <w:tcPr>
            <w:tcW w:w="1302" w:type="dxa"/>
            <w:vMerge w:val="restart"/>
            <w:vAlign w:val="center"/>
          </w:tcPr>
          <w:p w14:paraId="79410C1F" w14:textId="77777777" w:rsidR="0079421A" w:rsidRDefault="0079421A" w:rsidP="00DD7B5F">
            <w:pPr>
              <w:pStyle w:val="PlainText"/>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F7B06C9" w14:textId="5C13E9FC" w:rsidR="0079421A" w:rsidRDefault="0079421A" w:rsidP="00DD7B5F">
            <w:pPr>
              <w:pStyle w:val="PlainText"/>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3DC01ADF" w14:textId="370C1905" w:rsidR="0079421A" w:rsidRPr="00357D2B" w:rsidRDefault="00357D2B" w:rsidP="00DD7B5F">
            <w:pPr>
              <w:pStyle w:val="PlainText"/>
              <w:spacing w:beforeLines="50" w:before="156" w:afterLines="50" w:after="156"/>
              <w:jc w:val="center"/>
              <w:rPr>
                <w:rFonts w:ascii="黑体" w:hAnsi="宋体" w:hint="eastAsia"/>
                <w:bCs/>
                <w:szCs w:val="21"/>
              </w:rPr>
            </w:pPr>
            <w:r w:rsidRPr="00357D2B">
              <w:rPr>
                <w:rFonts w:ascii="黑体" w:hAnsi="宋体" w:hint="eastAsia"/>
                <w:bCs/>
                <w:szCs w:val="21"/>
              </w:rPr>
              <w:t>第一章、第二章、第三章、第八章</w:t>
            </w:r>
          </w:p>
        </w:tc>
        <w:tc>
          <w:tcPr>
            <w:tcW w:w="2688" w:type="dxa"/>
            <w:vAlign w:val="center"/>
          </w:tcPr>
          <w:p w14:paraId="0DD3AC4A" w14:textId="6E52AC9C" w:rsidR="0079421A" w:rsidRDefault="00357D2B" w:rsidP="00DD7B5F">
            <w:pPr>
              <w:pStyle w:val="PlainText"/>
              <w:spacing w:beforeLines="50" w:before="156" w:afterLines="50" w:after="156"/>
              <w:jc w:val="center"/>
              <w:rPr>
                <w:rFonts w:hAnsi="宋体" w:cs="宋体"/>
              </w:rPr>
            </w:pPr>
            <w:r>
              <w:rPr>
                <w:rFonts w:hAnsi="宋体" w:cs="宋体" w:hint="eastAsia"/>
              </w:rPr>
              <w:t>要求2、3</w:t>
            </w:r>
          </w:p>
        </w:tc>
      </w:tr>
      <w:tr w:rsidR="0079421A" w14:paraId="0FD0E1E3" w14:textId="77777777" w:rsidTr="00DD7B5F">
        <w:trPr>
          <w:jc w:val="center"/>
        </w:trPr>
        <w:tc>
          <w:tcPr>
            <w:tcW w:w="1302" w:type="dxa"/>
            <w:vMerge/>
            <w:vAlign w:val="center"/>
          </w:tcPr>
          <w:p w14:paraId="3B7D0F80" w14:textId="77777777" w:rsidR="0079421A" w:rsidRDefault="0079421A" w:rsidP="00DD7B5F">
            <w:pPr>
              <w:pStyle w:val="PlainText"/>
              <w:spacing w:beforeLines="50" w:before="156" w:afterLines="50" w:after="156"/>
              <w:jc w:val="center"/>
              <w:rPr>
                <w:rFonts w:hAnsi="宋体" w:cs="宋体" w:hint="eastAsia"/>
                <w:szCs w:val="21"/>
              </w:rPr>
            </w:pPr>
          </w:p>
        </w:tc>
        <w:tc>
          <w:tcPr>
            <w:tcW w:w="1959" w:type="dxa"/>
            <w:vAlign w:val="center"/>
          </w:tcPr>
          <w:p w14:paraId="47C86CC4" w14:textId="08A9F6BF" w:rsidR="0079421A" w:rsidRDefault="0079421A" w:rsidP="00DD7B5F">
            <w:pPr>
              <w:pStyle w:val="PlainText"/>
              <w:spacing w:beforeLines="50" w:before="156" w:afterLines="50" w:after="156"/>
              <w:jc w:val="center"/>
              <w:rPr>
                <w:rFonts w:hAnsi="宋体" w:cs="宋体" w:hint="eastAsia"/>
                <w:szCs w:val="21"/>
              </w:rPr>
            </w:pPr>
            <w:r>
              <w:rPr>
                <w:rFonts w:hAnsi="宋体" w:cs="宋体" w:hint="eastAsia"/>
                <w:szCs w:val="21"/>
              </w:rPr>
              <w:t>3</w:t>
            </w:r>
            <w:r>
              <w:rPr>
                <w:rFonts w:hAnsi="宋体" w:cs="宋体"/>
                <w:szCs w:val="21"/>
              </w:rPr>
              <w:t>.2</w:t>
            </w:r>
          </w:p>
        </w:tc>
        <w:tc>
          <w:tcPr>
            <w:tcW w:w="3118" w:type="dxa"/>
            <w:vAlign w:val="center"/>
          </w:tcPr>
          <w:p w14:paraId="6F017377" w14:textId="3D18B3D4" w:rsidR="0079421A" w:rsidRPr="00357D2B" w:rsidRDefault="00357D2B" w:rsidP="00DD7B5F">
            <w:pPr>
              <w:pStyle w:val="PlainText"/>
              <w:spacing w:beforeLines="50" w:before="156" w:afterLines="50" w:after="156"/>
              <w:jc w:val="center"/>
              <w:rPr>
                <w:rFonts w:ascii="黑体" w:hAnsi="宋体"/>
                <w:bCs/>
                <w:szCs w:val="21"/>
              </w:rPr>
            </w:pPr>
            <w:r w:rsidRPr="00357D2B">
              <w:rPr>
                <w:rFonts w:ascii="黑体" w:hAnsi="宋体" w:hint="eastAsia"/>
                <w:bCs/>
                <w:szCs w:val="21"/>
              </w:rPr>
              <w:t>导论、第八章</w:t>
            </w:r>
          </w:p>
        </w:tc>
        <w:tc>
          <w:tcPr>
            <w:tcW w:w="2688" w:type="dxa"/>
            <w:vAlign w:val="center"/>
          </w:tcPr>
          <w:p w14:paraId="25B79B63" w14:textId="446E57D8" w:rsidR="0079421A" w:rsidRDefault="00357D2B" w:rsidP="00DD7B5F">
            <w:pPr>
              <w:pStyle w:val="PlainText"/>
              <w:spacing w:beforeLines="50" w:before="156" w:afterLines="50" w:after="156"/>
              <w:jc w:val="center"/>
              <w:rPr>
                <w:rFonts w:hAnsi="宋体" w:cs="宋体"/>
              </w:rPr>
            </w:pPr>
            <w:r>
              <w:rPr>
                <w:rFonts w:hAnsi="宋体" w:cs="宋体" w:hint="eastAsia"/>
              </w:rPr>
              <w:t>要求2、3</w:t>
            </w:r>
          </w:p>
        </w:tc>
      </w:tr>
    </w:tbl>
    <w:p w14:paraId="55B8F966" w14:textId="428868D2"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0006662C" w14:textId="1F8AECC0" w:rsidR="00C10786" w:rsidRDefault="00C10786" w:rsidP="00C10786">
      <w:pPr>
        <w:widowControl/>
        <w:spacing w:beforeLines="50" w:before="156" w:afterLines="50" w:after="156"/>
        <w:ind w:firstLineChars="200" w:firstLine="482"/>
        <w:jc w:val="left"/>
      </w:pPr>
      <w:r>
        <w:rPr>
          <w:rFonts w:ascii="黑体" w:eastAsia="黑体" w:hAnsi="黑体" w:cs="Times New Roman" w:hint="eastAsia"/>
          <w:b/>
          <w:sz w:val="24"/>
          <w:szCs w:val="24"/>
        </w:rPr>
        <w:t>导论</w:t>
      </w:r>
      <w:r>
        <w:rPr>
          <w:rFonts w:ascii="宋体" w:hAnsi="宋体" w:cs="宋体" w:hint="eastAsia"/>
          <w:b/>
          <w:color w:val="000000"/>
          <w:kern w:val="0"/>
          <w:sz w:val="20"/>
          <w:szCs w:val="20"/>
        </w:rPr>
        <w:t xml:space="preserve"> </w:t>
      </w:r>
    </w:p>
    <w:p w14:paraId="108A47C8" w14:textId="1DFDF4E7"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2A90DAC" w14:textId="3D5677A5" w:rsidR="00C10786" w:rsidRPr="00313A87"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本章的学习，使学生明确西方经济学的研究对象和研究方法是什么？为什么要学习和研究西方经济学？怎样学习和对待西方经济学？</w:t>
      </w:r>
    </w:p>
    <w:p w14:paraId="23F07410" w14:textId="2E8124E6"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2B715E94" w14:textId="4000116B" w:rsidR="00C10786" w:rsidRPr="00313A87" w:rsidRDefault="00C10786" w:rsidP="00C10786">
      <w:pPr>
        <w:widowControl/>
        <w:spacing w:beforeLines="50" w:before="156" w:afterLines="50" w:after="156"/>
        <w:ind w:firstLineChars="200" w:firstLine="420"/>
        <w:jc w:val="left"/>
        <w:rPr>
          <w:rFonts w:ascii="宋体" w:eastAsia="宋体" w:hAnsi="宋体" w:cs="宋体" w:hint="eastAsia"/>
          <w:color w:val="000000"/>
          <w:kern w:val="0"/>
          <w:szCs w:val="21"/>
        </w:rPr>
      </w:pPr>
      <w:r w:rsidRPr="00C10786">
        <w:rPr>
          <w:rFonts w:ascii="宋体" w:eastAsia="宋体" w:hAnsi="宋体" w:cs="宋体" w:hint="eastAsia"/>
          <w:color w:val="000000"/>
          <w:kern w:val="0"/>
          <w:szCs w:val="21"/>
        </w:rPr>
        <w:t>本章的重点是西方经济学的内涵及外延、稀缺性的含义、西方经济学的研究对象以及学习西方经济学的态度；难点是经济学的研究方法、实证经济学与规范经济学的区别、实证分析方法中假设与理论的关系。</w:t>
      </w:r>
    </w:p>
    <w:p w14:paraId="5AA157FB" w14:textId="503AF79D"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12BE6A1"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1）什么是西方经济学；</w:t>
      </w:r>
    </w:p>
    <w:p w14:paraId="1C3B9C43"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2）西方经济学的产生和发展；</w:t>
      </w:r>
    </w:p>
    <w:p w14:paraId="35E66DCA"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3）西方经济学的研究对象；</w:t>
      </w:r>
    </w:p>
    <w:p w14:paraId="640EA1BE"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4）西方经济学的研究方法；</w:t>
      </w:r>
    </w:p>
    <w:p w14:paraId="013A0FE4" w14:textId="205FDB2E" w:rsidR="00C10786" w:rsidRPr="00313A87" w:rsidRDefault="00C10786" w:rsidP="00C10786">
      <w:pPr>
        <w:widowControl/>
        <w:spacing w:beforeLines="50" w:before="156" w:afterLines="50" w:after="156"/>
        <w:ind w:firstLineChars="200" w:firstLine="420"/>
        <w:jc w:val="left"/>
        <w:rPr>
          <w:rFonts w:ascii="宋体" w:eastAsia="宋体" w:hAnsi="宋体" w:hint="eastAsia"/>
          <w:szCs w:val="21"/>
        </w:rPr>
      </w:pPr>
      <w:r w:rsidRPr="00C10786">
        <w:rPr>
          <w:rFonts w:ascii="宋体" w:eastAsia="宋体" w:hAnsi="宋体" w:hint="eastAsia"/>
          <w:szCs w:val="21"/>
        </w:rPr>
        <w:t>（</w:t>
      </w:r>
      <w:r w:rsidRPr="00C10786">
        <w:rPr>
          <w:rFonts w:ascii="宋体" w:eastAsia="宋体" w:hAnsi="宋体"/>
          <w:szCs w:val="21"/>
        </w:rPr>
        <w:t>5）怎样学习西方经济学。</w:t>
      </w:r>
    </w:p>
    <w:p w14:paraId="7AB91B76" w14:textId="18682F6E"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FF05FE2" w14:textId="7FDDF50F" w:rsidR="00C10786" w:rsidRPr="00313A87" w:rsidRDefault="00C10786" w:rsidP="00C10786">
      <w:pPr>
        <w:widowControl/>
        <w:spacing w:beforeLines="50" w:before="156" w:afterLines="50" w:after="156"/>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启发式、讲授法、多媒体教学</w:t>
      </w:r>
    </w:p>
    <w:p w14:paraId="18F6ED21" w14:textId="6F88D35B" w:rsidR="00C10786" w:rsidRDefault="00C10786" w:rsidP="00C1078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0214CD4" w14:textId="3C76D37A" w:rsidR="00C10786" w:rsidRPr="00C10786" w:rsidRDefault="00C10786" w:rsidP="00C10786">
      <w:pPr>
        <w:widowControl/>
        <w:spacing w:beforeLines="50" w:before="156" w:afterLines="50" w:after="156"/>
        <w:ind w:firstLineChars="200" w:firstLine="42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雨课堂发布课后作业评价教学效果</w:t>
      </w:r>
    </w:p>
    <w:p w14:paraId="4A46F28A" w14:textId="53F9B8FE"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C10786" w:rsidRPr="00C10786">
        <w:rPr>
          <w:rFonts w:ascii="黑体" w:eastAsia="黑体" w:hAnsi="黑体" w:cs="Times New Roman" w:hint="eastAsia"/>
          <w:b/>
          <w:sz w:val="24"/>
          <w:szCs w:val="24"/>
        </w:rPr>
        <w:t>需求、供给与均衡价格</w:t>
      </w:r>
    </w:p>
    <w:p w14:paraId="1ED3720D" w14:textId="7B6BEA4C"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6086C67" w14:textId="7DEA07B9" w:rsidR="00C10786" w:rsidRPr="00313A87" w:rsidRDefault="00C10786" w:rsidP="00DD7B5F">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本章的学习，使学生掌握需求与供给的有关基本理论，理解供求规律和弹性理论。深刻理解并掌握这一章的内容，能帮助学生更好地把握本书以后的内容。</w:t>
      </w:r>
    </w:p>
    <w:p w14:paraId="30CB0F00" w14:textId="04D3B3D8"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8A71559" w14:textId="04E48E54" w:rsidR="00C10786" w:rsidRPr="00313A87" w:rsidRDefault="00C10786"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C10786">
        <w:rPr>
          <w:rFonts w:ascii="宋体" w:eastAsia="宋体" w:hAnsi="宋体" w:cs="宋体" w:hint="eastAsia"/>
          <w:color w:val="000000"/>
          <w:kern w:val="0"/>
          <w:szCs w:val="21"/>
        </w:rPr>
        <w:t>本章的重点是供求曲线、供求定理、均衡价格，需求弹性的含义与弹性系数的计算、需求弹性与总收益的关系、弹性和税收的分摊、供求理论评析；难点是需求变动与需求量变动的区别、供给变动与供给量变动的区别、蛛网理论、如何将弹性概念与斜率和导数等联系起来。</w:t>
      </w:r>
    </w:p>
    <w:p w14:paraId="790B4844" w14:textId="4D272FF4"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A481BF0"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1）需求；</w:t>
      </w:r>
    </w:p>
    <w:p w14:paraId="6B64C411"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2）供给；</w:t>
      </w:r>
    </w:p>
    <w:p w14:paraId="13C2A003"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3）市场均衡（其中：经济模型的结构和一个动态经济模型可以拓展学习）；</w:t>
      </w:r>
    </w:p>
    <w:p w14:paraId="2C8152DB"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4）弹性；</w:t>
      </w:r>
    </w:p>
    <w:p w14:paraId="78546523"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5）供求分析的应用事例；</w:t>
      </w:r>
    </w:p>
    <w:p w14:paraId="73678857" w14:textId="58B8D7CA" w:rsidR="00C10786" w:rsidRPr="00313A87" w:rsidRDefault="00C10786" w:rsidP="00C10786">
      <w:pPr>
        <w:widowControl/>
        <w:spacing w:beforeLines="50" w:before="156" w:afterLines="50" w:after="156"/>
        <w:ind w:firstLineChars="200" w:firstLine="420"/>
        <w:jc w:val="left"/>
        <w:rPr>
          <w:rFonts w:ascii="宋体" w:eastAsia="宋体" w:hAnsi="宋体" w:hint="eastAsia"/>
          <w:szCs w:val="21"/>
        </w:rPr>
      </w:pPr>
      <w:r w:rsidRPr="00C10786">
        <w:rPr>
          <w:rFonts w:ascii="宋体" w:eastAsia="宋体" w:hAnsi="宋体" w:hint="eastAsia"/>
          <w:szCs w:val="21"/>
        </w:rPr>
        <w:t>（</w:t>
      </w:r>
      <w:r w:rsidRPr="00C10786">
        <w:rPr>
          <w:rFonts w:ascii="宋体" w:eastAsia="宋体" w:hAnsi="宋体"/>
          <w:szCs w:val="21"/>
        </w:rPr>
        <w:t>6）本章评析。</w:t>
      </w:r>
    </w:p>
    <w:p w14:paraId="6AF01A76" w14:textId="77777777" w:rsidR="00C10786"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40E04DAB" w14:textId="392CC768" w:rsidR="002A7568" w:rsidRPr="00313A87" w:rsidRDefault="00C10786"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讲授法、启发式教学法、讨论式教学法</w:t>
      </w:r>
      <w:r w:rsidR="002A7568" w:rsidRPr="00313A87">
        <w:rPr>
          <w:rFonts w:ascii="宋体" w:eastAsia="宋体" w:hAnsi="宋体" w:cs="宋体" w:hint="eastAsia"/>
          <w:color w:val="000000"/>
          <w:kern w:val="0"/>
          <w:szCs w:val="21"/>
        </w:rPr>
        <w:t xml:space="preserve"> </w:t>
      </w:r>
    </w:p>
    <w:p w14:paraId="7810616C" w14:textId="1AA144F1"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37DE9D14" w14:textId="60E8DDF9" w:rsidR="00C10786" w:rsidRPr="00C10786" w:rsidRDefault="00C10786" w:rsidP="00C10786">
      <w:pPr>
        <w:widowControl/>
        <w:spacing w:beforeLines="50" w:before="156" w:afterLines="50" w:after="156"/>
        <w:ind w:firstLineChars="200" w:firstLine="42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雨课堂发布课后作业评价教学效果</w:t>
      </w:r>
    </w:p>
    <w:p w14:paraId="06CBA39C" w14:textId="742BB1D3" w:rsidR="00FC24B5" w:rsidRDefault="00FC24B5" w:rsidP="00DD7B5F">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 xml:space="preserve">第二章 </w:t>
      </w:r>
      <w:r w:rsidR="00C10786" w:rsidRPr="00C10786">
        <w:rPr>
          <w:rFonts w:ascii="黑体" w:eastAsia="黑体" w:hAnsi="黑体" w:cs="Times New Roman" w:hint="eastAsia"/>
          <w:b/>
          <w:sz w:val="24"/>
          <w:szCs w:val="24"/>
        </w:rPr>
        <w:t>消费者选择</w:t>
      </w:r>
    </w:p>
    <w:p w14:paraId="7335D3FB" w14:textId="77777777"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258CBD3" w14:textId="77777777" w:rsid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本章的学习，使学生把握边际效用分析和无差异曲线分析的有关基本理论、基本知识和基本方法，更好地加深理解需求定理。</w:t>
      </w:r>
    </w:p>
    <w:p w14:paraId="1CCE1332" w14:textId="3221B63B"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6FCE411" w14:textId="77777777"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C10786">
        <w:rPr>
          <w:rFonts w:ascii="宋体" w:eastAsia="宋体" w:hAnsi="宋体" w:cs="宋体" w:hint="eastAsia"/>
          <w:color w:val="000000"/>
          <w:kern w:val="0"/>
          <w:szCs w:val="21"/>
        </w:rPr>
        <w:t>本章的重点是效用、总效用与边际效用、边际效用递减规律、消费者剩余，无差异曲线及其特点、边际替代率，预算约束线及其变动，消费者均衡的公式和用图形说明消费者均衡，消费者选择理论的评析；难点是效用最大化原则，特殊的无差异曲线，收入和价格变动对消费者均衡的影响，价格变动的替代效应和收入效应，不确定性和风险。</w:t>
      </w:r>
    </w:p>
    <w:p w14:paraId="6429E87C" w14:textId="7F5A51B1"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B3F8D51"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1）效用理论概述；</w:t>
      </w:r>
    </w:p>
    <w:p w14:paraId="101D396A"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2）无差异曲线；</w:t>
      </w:r>
    </w:p>
    <w:p w14:paraId="4C305AF1"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3）预算约束线；</w:t>
      </w:r>
    </w:p>
    <w:p w14:paraId="761DBBAB"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 xml:space="preserve">4）消费者均衡； </w:t>
      </w:r>
    </w:p>
    <w:p w14:paraId="6DB59371"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 xml:space="preserve">5）价格变动的替代效应和收入效应； </w:t>
      </w:r>
    </w:p>
    <w:p w14:paraId="69E64DDC"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6）不确定性和风险（选学）；</w:t>
      </w:r>
    </w:p>
    <w:p w14:paraId="1D87677D" w14:textId="4345DBD8" w:rsidR="00C10786" w:rsidRPr="00313A87" w:rsidRDefault="00C10786" w:rsidP="00C10786">
      <w:pPr>
        <w:widowControl/>
        <w:spacing w:beforeLines="50" w:before="156" w:afterLines="50" w:after="156"/>
        <w:ind w:firstLineChars="200" w:firstLine="420"/>
        <w:jc w:val="left"/>
        <w:rPr>
          <w:rFonts w:ascii="宋体" w:eastAsia="宋体" w:hAnsi="宋体" w:hint="eastAsia"/>
          <w:szCs w:val="21"/>
        </w:rPr>
      </w:pPr>
      <w:r w:rsidRPr="00C10786">
        <w:rPr>
          <w:rFonts w:ascii="宋体" w:eastAsia="宋体" w:hAnsi="宋体" w:hint="eastAsia"/>
          <w:szCs w:val="21"/>
        </w:rPr>
        <w:t>（</w:t>
      </w:r>
      <w:r w:rsidRPr="00C10786">
        <w:rPr>
          <w:rFonts w:ascii="宋体" w:eastAsia="宋体" w:hAnsi="宋体"/>
          <w:szCs w:val="21"/>
        </w:rPr>
        <w:t>7）本章评析。</w:t>
      </w:r>
    </w:p>
    <w:p w14:paraId="6E99E114" w14:textId="77777777"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205C9EB9" w14:textId="77777777" w:rsidR="00C10786" w:rsidRPr="00313A87"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讲授法、启发式教学法、讨论式教学法</w:t>
      </w:r>
      <w:r w:rsidRPr="00313A87">
        <w:rPr>
          <w:rFonts w:ascii="宋体" w:eastAsia="宋体" w:hAnsi="宋体" w:cs="宋体" w:hint="eastAsia"/>
          <w:color w:val="000000"/>
          <w:kern w:val="0"/>
          <w:szCs w:val="21"/>
        </w:rPr>
        <w:t xml:space="preserve"> </w:t>
      </w:r>
    </w:p>
    <w:p w14:paraId="1C41ECC3" w14:textId="77777777" w:rsidR="00C10786" w:rsidRDefault="00C10786" w:rsidP="00C1078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824A83E" w14:textId="77777777" w:rsidR="00C10786" w:rsidRPr="00C10786" w:rsidRDefault="00C10786" w:rsidP="00C10786">
      <w:pPr>
        <w:widowControl/>
        <w:spacing w:beforeLines="50" w:before="156" w:afterLines="50" w:after="156"/>
        <w:ind w:firstLineChars="200" w:firstLine="42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雨课堂发布课后作业评价教学效果</w:t>
      </w:r>
    </w:p>
    <w:p w14:paraId="09B68574" w14:textId="0967B1C7" w:rsidR="00C10786" w:rsidRDefault="00C10786" w:rsidP="00C1078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企业的生产和成本</w:t>
      </w:r>
    </w:p>
    <w:p w14:paraId="3A2A74B4" w14:textId="77777777"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A8E08ED" w14:textId="77777777" w:rsid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本章的学习，使学生掌握一种可变要素的投入与产量的关系和两种具有替代性的要素投入与产量关系的有关基本理论及应用，更好地加深理解供给定理。</w:t>
      </w:r>
    </w:p>
    <w:p w14:paraId="7079885F" w14:textId="6A1BE0DA"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0E73287" w14:textId="77777777"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C10786">
        <w:rPr>
          <w:rFonts w:ascii="宋体" w:eastAsia="宋体" w:hAnsi="宋体" w:cs="宋体" w:hint="eastAsia"/>
          <w:color w:val="000000"/>
          <w:kern w:val="0"/>
          <w:szCs w:val="21"/>
        </w:rPr>
        <w:t>本章的重点是短期和长期生产函数，边际报酬递减规律，平均产量与边际产量的关系，等产量线及其性质，边际替代率及其递减规律，等成本线，经济学中的成本，短期成本和长期成本概念；难点是两种生产要素最优组合的公式与图形，短期成本和长期成本的变动规律，短期平均成本与长期平均成本的关系，规模经济和长期平均成本曲线的形状。</w:t>
      </w:r>
    </w:p>
    <w:p w14:paraId="7D19D10F" w14:textId="6D4A27D6"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3EA90C93"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1）企业；</w:t>
      </w:r>
    </w:p>
    <w:p w14:paraId="765426FC"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2）生产函数；</w:t>
      </w:r>
    </w:p>
    <w:p w14:paraId="15688B9C"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3）短期生产函数；</w:t>
      </w:r>
    </w:p>
    <w:p w14:paraId="66C08F19"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4）长期生产函数；</w:t>
      </w:r>
    </w:p>
    <w:p w14:paraId="043EB177"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5）短期成本函数；</w:t>
      </w:r>
    </w:p>
    <w:p w14:paraId="742ACD9C"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6）长期成本函数；</w:t>
      </w:r>
    </w:p>
    <w:p w14:paraId="4DFBB9FA" w14:textId="77777777" w:rsid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7）本章评析。</w:t>
      </w:r>
    </w:p>
    <w:p w14:paraId="4C196C66" w14:textId="20934CF3"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066053F5" w14:textId="5EC8CD56" w:rsidR="00C10786" w:rsidRPr="00313A87"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讲授法、启发式教学法、讨论式教学法、多媒体视频教学法</w:t>
      </w:r>
    </w:p>
    <w:p w14:paraId="38819BBF" w14:textId="77777777" w:rsidR="00C10786" w:rsidRDefault="00C10786" w:rsidP="00C1078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F40BBA3" w14:textId="77777777" w:rsidR="00C10786" w:rsidRPr="00C10786" w:rsidRDefault="00C10786" w:rsidP="00C10786">
      <w:pPr>
        <w:widowControl/>
        <w:spacing w:beforeLines="50" w:before="156" w:afterLines="50" w:after="156"/>
        <w:ind w:firstLineChars="200" w:firstLine="42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雨课堂发布课后作业评价教学效果</w:t>
      </w:r>
    </w:p>
    <w:p w14:paraId="04FC4AF3" w14:textId="712CEB78" w:rsidR="00C10786" w:rsidRDefault="00C10786" w:rsidP="00C1078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完全竞争市场</w:t>
      </w:r>
    </w:p>
    <w:p w14:paraId="5DD4012D" w14:textId="77777777"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833379E" w14:textId="77777777" w:rsid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本章的学习，使学生掌握完全竞争厂商的短期均衡和长期均衡的有关基本理论和基本分析方法，理解完全竞争市场的经济效率问题和非现实问题。</w:t>
      </w:r>
    </w:p>
    <w:p w14:paraId="4A52B455" w14:textId="1F10F27C"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CED87EB" w14:textId="77777777"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C10786">
        <w:rPr>
          <w:rFonts w:ascii="宋体" w:eastAsia="宋体" w:hAnsi="宋体" w:cs="宋体" w:hint="eastAsia"/>
          <w:color w:val="000000"/>
          <w:kern w:val="0"/>
          <w:szCs w:val="21"/>
        </w:rPr>
        <w:t>本章的重点是企业利润最大化的必要条件，为什么做到了边际收益与边际成本相等短期内企业仍然可能亏损，理解正常利润（盈亏平衡）、理解竞争市场中企业在长期中只能做到收支相抵，完全竞争假定及利润最大化问题；难点是理解供给曲线与边际成本之间的关系、为什么长期市场供给曲线有可能是向右下方倾斜的。</w:t>
      </w:r>
    </w:p>
    <w:p w14:paraId="74DEBE46" w14:textId="56BDDDA9"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6D4D434"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1）企业收益、市场结构和利润最大化；</w:t>
      </w:r>
    </w:p>
    <w:p w14:paraId="6DDD98D8"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2）完全竞争企业面临的需求曲线和收益曲线；</w:t>
      </w:r>
    </w:p>
    <w:p w14:paraId="693D7B05"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3）完全竞争企业的短期均衡；</w:t>
      </w:r>
    </w:p>
    <w:p w14:paraId="76A56606"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4）完全竞争企业和市场的长期均衡；</w:t>
      </w:r>
    </w:p>
    <w:p w14:paraId="1783761C" w14:textId="77777777" w:rsid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5）本章评析。</w:t>
      </w:r>
    </w:p>
    <w:p w14:paraId="075AD427" w14:textId="5D68C612"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428998EF" w14:textId="1C19FB3D" w:rsidR="00C10786" w:rsidRPr="00313A87"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讲授法、讨论式教学法、多媒体视频教学法</w:t>
      </w:r>
    </w:p>
    <w:p w14:paraId="33BCEE94" w14:textId="77777777" w:rsidR="00C10786" w:rsidRDefault="00C10786" w:rsidP="00C1078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21970DD" w14:textId="2BC80B5C" w:rsidR="00C10786" w:rsidRPr="00C10786" w:rsidRDefault="00C10786" w:rsidP="00C10786">
      <w:pPr>
        <w:widowControl/>
        <w:spacing w:beforeLines="50" w:before="156" w:afterLines="50" w:after="156"/>
        <w:ind w:firstLineChars="200" w:firstLine="42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雨课堂发布课后作业评价教学效果。</w:t>
      </w:r>
    </w:p>
    <w:p w14:paraId="62C82350" w14:textId="6CFBBA8F" w:rsidR="00C10786" w:rsidRDefault="00C10786" w:rsidP="00C1078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不完全竞争市场</w:t>
      </w:r>
    </w:p>
    <w:p w14:paraId="32FFA162" w14:textId="77777777"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0C60F93" w14:textId="77777777" w:rsid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本章的学习，使学生掌握完全垄断、垄断竞争和寡头垄断厂商均衡的有关基本理论、基本知识和基本方法，理解不完全竞争市场结构的效率问题。</w:t>
      </w:r>
    </w:p>
    <w:p w14:paraId="6E1B0DD1" w14:textId="1BF7E983"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ED29A63" w14:textId="77777777"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C10786">
        <w:rPr>
          <w:rFonts w:ascii="宋体" w:eastAsia="宋体" w:hAnsi="宋体" w:cs="宋体" w:hint="eastAsia"/>
          <w:color w:val="000000"/>
          <w:kern w:val="0"/>
          <w:szCs w:val="21"/>
        </w:rPr>
        <w:t>本章的重点是完全垄断、垄断竞争与寡头垄断的含义和垄断企业的短期均衡与长期均衡的条件、垄断市场的价格歧视；难点是垄断竞争厂商的短期均衡和长期均衡的分析、寡头垄断市场拐折的需求曲线、双寡头模型及价格决定的方式、卡特尔模型。</w:t>
      </w:r>
    </w:p>
    <w:p w14:paraId="28C9D53A" w14:textId="7667952B"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7F4C00F"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1）垄断；</w:t>
      </w:r>
    </w:p>
    <w:p w14:paraId="7378BE50"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2）垄断竞争；</w:t>
      </w:r>
    </w:p>
    <w:p w14:paraId="7A29EC1C"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3）寡头；</w:t>
      </w:r>
    </w:p>
    <w:p w14:paraId="3553E17D"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4）博弈论与策略行为（拓展内容）；</w:t>
      </w:r>
    </w:p>
    <w:p w14:paraId="6DFE40DD" w14:textId="77777777" w:rsidR="00C10786" w:rsidRP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5）不同市场的比较（选学）；</w:t>
      </w:r>
    </w:p>
    <w:p w14:paraId="7A03E78C" w14:textId="77777777" w:rsidR="00C10786" w:rsidRDefault="00C10786" w:rsidP="00C10786">
      <w:pPr>
        <w:widowControl/>
        <w:spacing w:beforeLines="50" w:before="156" w:afterLines="50" w:after="156"/>
        <w:ind w:firstLineChars="200" w:firstLine="420"/>
        <w:jc w:val="left"/>
        <w:rPr>
          <w:rFonts w:ascii="宋体" w:eastAsia="宋体" w:hAnsi="宋体"/>
          <w:szCs w:val="21"/>
        </w:rPr>
      </w:pPr>
      <w:r w:rsidRPr="00C10786">
        <w:rPr>
          <w:rFonts w:ascii="宋体" w:eastAsia="宋体" w:hAnsi="宋体" w:hint="eastAsia"/>
          <w:szCs w:val="21"/>
        </w:rPr>
        <w:t>（</w:t>
      </w:r>
      <w:r w:rsidRPr="00C10786">
        <w:rPr>
          <w:rFonts w:ascii="宋体" w:eastAsia="宋体" w:hAnsi="宋体"/>
          <w:szCs w:val="21"/>
        </w:rPr>
        <w:t>6）本章评析。</w:t>
      </w:r>
    </w:p>
    <w:p w14:paraId="0D75292F" w14:textId="232C6AA4"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62B9A13A" w14:textId="77777777" w:rsidR="00C10786" w:rsidRPr="00313A87"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讲授法、讨论式教学法、多媒体视频教学法</w:t>
      </w:r>
    </w:p>
    <w:p w14:paraId="066B0DE8" w14:textId="77777777" w:rsidR="00C10786" w:rsidRDefault="00C10786" w:rsidP="00C1078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4013CF8" w14:textId="77777777" w:rsidR="00C10786" w:rsidRPr="00C10786" w:rsidRDefault="00C10786" w:rsidP="00C10786">
      <w:pPr>
        <w:widowControl/>
        <w:spacing w:beforeLines="50" w:before="156" w:afterLines="50" w:after="156"/>
        <w:ind w:firstLineChars="200" w:firstLine="42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雨课堂发布课后作业评价教学效果。</w:t>
      </w:r>
    </w:p>
    <w:p w14:paraId="63B6196F" w14:textId="67CDD264" w:rsidR="00C10786" w:rsidRDefault="00C10786" w:rsidP="00C1078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w:t>
      </w:r>
      <w:r w:rsidRPr="00FC24B5">
        <w:rPr>
          <w:rFonts w:ascii="黑体" w:eastAsia="黑体" w:hAnsi="黑体" w:cs="Times New Roman" w:hint="eastAsia"/>
          <w:b/>
          <w:sz w:val="24"/>
          <w:szCs w:val="24"/>
        </w:rPr>
        <w:t xml:space="preserve">章 </w:t>
      </w:r>
      <w:r w:rsidR="00033007">
        <w:rPr>
          <w:rFonts w:ascii="黑体" w:eastAsia="黑体" w:hAnsi="黑体" w:cs="Times New Roman" w:hint="eastAsia"/>
          <w:b/>
          <w:sz w:val="24"/>
          <w:szCs w:val="24"/>
        </w:rPr>
        <w:t>生产要素市场和收入分配</w:t>
      </w:r>
    </w:p>
    <w:p w14:paraId="5BFA9031" w14:textId="77777777"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DE082A9" w14:textId="77777777" w:rsidR="00033007" w:rsidRDefault="00033007" w:rsidP="00C10786">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本章的学习，使学生明确劳动、土地等要素价格决定的有关基本理论。理解劳动、土地等要素价格决定的特点以及如何应用产品均衡价格理论分析各种生产要素价格的决定。</w:t>
      </w:r>
    </w:p>
    <w:p w14:paraId="14F1A092" w14:textId="756A6639"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3672265" w14:textId="77777777" w:rsidR="00033007" w:rsidRDefault="00033007" w:rsidP="00C10786">
      <w:pPr>
        <w:widowControl/>
        <w:spacing w:beforeLines="50" w:before="156" w:afterLines="50" w:after="156"/>
        <w:ind w:firstLineChars="200" w:firstLine="420"/>
        <w:jc w:val="left"/>
        <w:rPr>
          <w:rFonts w:ascii="宋体" w:eastAsia="宋体" w:hAnsi="宋体" w:cs="宋体"/>
          <w:color w:val="000000"/>
          <w:kern w:val="0"/>
          <w:szCs w:val="21"/>
        </w:rPr>
      </w:pPr>
      <w:r w:rsidRPr="00033007">
        <w:rPr>
          <w:rFonts w:ascii="宋体" w:eastAsia="宋体" w:hAnsi="宋体" w:cs="宋体" w:hint="eastAsia"/>
          <w:color w:val="000000"/>
          <w:kern w:val="0"/>
          <w:szCs w:val="21"/>
        </w:rPr>
        <w:t>本章的重点是要素的边际收益、劳动市场的均衡与工资的决定、土地的供求与地租的决定；难点是完全竞争市场的要素需求曲线、预算线</w:t>
      </w:r>
      <w:r w:rsidRPr="00033007">
        <w:rPr>
          <w:rFonts w:ascii="宋体" w:eastAsia="宋体" w:hAnsi="宋体" w:cs="宋体"/>
          <w:color w:val="000000"/>
          <w:kern w:val="0"/>
          <w:szCs w:val="21"/>
        </w:rPr>
        <w:t>-无差异曲线分析、劳动供给均衡。</w:t>
      </w:r>
    </w:p>
    <w:p w14:paraId="50E5F670" w14:textId="1244C5DB" w:rsidR="00C10786"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6865940" w14:textId="77777777" w:rsidR="00033007" w:rsidRPr="00033007" w:rsidRDefault="00033007" w:rsidP="00033007">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w:t>
      </w:r>
      <w:r w:rsidRPr="00033007">
        <w:rPr>
          <w:rFonts w:ascii="宋体" w:eastAsia="宋体" w:hAnsi="宋体"/>
          <w:szCs w:val="21"/>
        </w:rPr>
        <w:t>1）完全竞争和要素需求；</w:t>
      </w:r>
    </w:p>
    <w:p w14:paraId="4B1AD2C0" w14:textId="77777777" w:rsidR="00033007" w:rsidRPr="00033007" w:rsidRDefault="00033007" w:rsidP="00033007">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w:t>
      </w:r>
      <w:r w:rsidRPr="00033007">
        <w:rPr>
          <w:rFonts w:ascii="宋体" w:eastAsia="宋体" w:hAnsi="宋体"/>
          <w:szCs w:val="21"/>
        </w:rPr>
        <w:t>2）要素供给的一般理论；</w:t>
      </w:r>
    </w:p>
    <w:p w14:paraId="5F13FC2B" w14:textId="77777777" w:rsidR="00033007" w:rsidRPr="00033007" w:rsidRDefault="00033007" w:rsidP="00033007">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w:t>
      </w:r>
      <w:r w:rsidRPr="00033007">
        <w:rPr>
          <w:rFonts w:ascii="宋体" w:eastAsia="宋体" w:hAnsi="宋体"/>
          <w:szCs w:val="21"/>
        </w:rPr>
        <w:t>3）劳动和工资的决定；</w:t>
      </w:r>
    </w:p>
    <w:p w14:paraId="0D7175D7" w14:textId="77777777" w:rsidR="00033007" w:rsidRDefault="00033007" w:rsidP="00033007">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w:t>
      </w:r>
      <w:r w:rsidRPr="00033007">
        <w:rPr>
          <w:rFonts w:ascii="宋体" w:eastAsia="宋体" w:hAnsi="宋体"/>
          <w:szCs w:val="21"/>
        </w:rPr>
        <w:t>4）本章评析。</w:t>
      </w:r>
    </w:p>
    <w:p w14:paraId="30ECA82F" w14:textId="3ECB0451" w:rsidR="00C10786" w:rsidRDefault="00C10786" w:rsidP="0003300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p>
    <w:p w14:paraId="01FCDD2F" w14:textId="77777777" w:rsidR="00C10786" w:rsidRPr="00313A87" w:rsidRDefault="00C10786" w:rsidP="00C1078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讲授法、讨论式教学法、多媒体视频教学法</w:t>
      </w:r>
    </w:p>
    <w:p w14:paraId="5CBDF9D6" w14:textId="77777777" w:rsidR="00C10786" w:rsidRDefault="00C10786" w:rsidP="00C1078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F26758F" w14:textId="77777777" w:rsidR="00C10786" w:rsidRPr="00C10786" w:rsidRDefault="00C10786" w:rsidP="00C10786">
      <w:pPr>
        <w:widowControl/>
        <w:spacing w:beforeLines="50" w:before="156" w:afterLines="50" w:after="156"/>
        <w:ind w:firstLineChars="200" w:firstLine="42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雨课堂发布课后作业评价教学效果。</w:t>
      </w:r>
    </w:p>
    <w:p w14:paraId="0A014ED8" w14:textId="5778D8ED" w:rsidR="00033007" w:rsidRDefault="00033007" w:rsidP="0003300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市场失灵和微观经济政策</w:t>
      </w:r>
    </w:p>
    <w:p w14:paraId="6F3A70C9" w14:textId="77777777" w:rsidR="00033007" w:rsidRDefault="00033007" w:rsidP="0003300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95A2767" w14:textId="77777777" w:rsidR="00033007" w:rsidRDefault="00033007" w:rsidP="00033007">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本章的学习，旨在使学生理解市场机制并不能自动实现资源的最优配置，把握政府应对市场失灵的微观经济政策。</w:t>
      </w:r>
    </w:p>
    <w:p w14:paraId="6570A2FA" w14:textId="607310D8" w:rsidR="00033007" w:rsidRDefault="00033007" w:rsidP="0003300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3B38670" w14:textId="77777777" w:rsidR="00033007" w:rsidRDefault="00033007" w:rsidP="00033007">
      <w:pPr>
        <w:widowControl/>
        <w:spacing w:beforeLines="50" w:before="156" w:afterLines="50" w:after="156"/>
        <w:ind w:firstLineChars="200" w:firstLine="420"/>
        <w:jc w:val="left"/>
        <w:rPr>
          <w:rFonts w:ascii="宋体" w:eastAsia="宋体" w:hAnsi="宋体" w:cs="宋体"/>
          <w:color w:val="000000"/>
          <w:kern w:val="0"/>
          <w:szCs w:val="21"/>
        </w:rPr>
      </w:pPr>
      <w:r w:rsidRPr="00033007">
        <w:rPr>
          <w:rFonts w:ascii="宋体" w:eastAsia="宋体" w:hAnsi="宋体" w:cs="宋体" w:hint="eastAsia"/>
          <w:color w:val="000000"/>
          <w:kern w:val="0"/>
          <w:szCs w:val="21"/>
        </w:rPr>
        <w:t>本章的重点是市场失灵的原因、为什么正外部性导致产量过少而负外部性会导致产量过多、公共物品和外部性之间的联系、如何理解逆向选择和道德风险、政府如何纠正市场失灵；难点是利用经济学术语从理论上理解“搭便车”行为、为什么边际社会成本等于边际社会收益是帕累托最优的条件。</w:t>
      </w:r>
    </w:p>
    <w:p w14:paraId="2438CED0" w14:textId="4C98F9CA" w:rsidR="00033007" w:rsidRDefault="00033007" w:rsidP="0003300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DB2049E" w14:textId="77777777" w:rsidR="00033007" w:rsidRPr="00033007" w:rsidRDefault="00033007" w:rsidP="00033007">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w:t>
      </w:r>
      <w:r w:rsidRPr="00033007">
        <w:rPr>
          <w:rFonts w:ascii="宋体" w:eastAsia="宋体" w:hAnsi="宋体"/>
          <w:szCs w:val="21"/>
        </w:rPr>
        <w:t>1）垄断（该部分可以在市场结构理论中结合讲授）；</w:t>
      </w:r>
    </w:p>
    <w:p w14:paraId="11681504" w14:textId="77777777" w:rsidR="00033007" w:rsidRPr="00033007" w:rsidRDefault="00033007" w:rsidP="00033007">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w:t>
      </w:r>
      <w:r w:rsidRPr="00033007">
        <w:rPr>
          <w:rFonts w:ascii="宋体" w:eastAsia="宋体" w:hAnsi="宋体"/>
          <w:szCs w:val="21"/>
        </w:rPr>
        <w:t>2）外部性；</w:t>
      </w:r>
    </w:p>
    <w:p w14:paraId="60FAF858" w14:textId="77777777" w:rsidR="00033007" w:rsidRPr="00033007" w:rsidRDefault="00033007" w:rsidP="00033007">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w:t>
      </w:r>
      <w:r w:rsidRPr="00033007">
        <w:rPr>
          <w:rFonts w:ascii="宋体" w:eastAsia="宋体" w:hAnsi="宋体"/>
          <w:szCs w:val="21"/>
        </w:rPr>
        <w:t>3）公共物品和公共资源；</w:t>
      </w:r>
    </w:p>
    <w:p w14:paraId="17162329" w14:textId="77777777" w:rsidR="00033007" w:rsidRPr="00033007" w:rsidRDefault="00033007" w:rsidP="00033007">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w:t>
      </w:r>
      <w:r w:rsidRPr="00033007">
        <w:rPr>
          <w:rFonts w:ascii="宋体" w:eastAsia="宋体" w:hAnsi="宋体"/>
          <w:szCs w:val="21"/>
        </w:rPr>
        <w:t>4）信息不完全和不对称；</w:t>
      </w:r>
    </w:p>
    <w:p w14:paraId="474F918B" w14:textId="77777777" w:rsidR="00033007" w:rsidRPr="00033007" w:rsidRDefault="00033007" w:rsidP="00033007">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w:t>
      </w:r>
      <w:r w:rsidRPr="00033007">
        <w:rPr>
          <w:rFonts w:ascii="宋体" w:eastAsia="宋体" w:hAnsi="宋体"/>
          <w:szCs w:val="21"/>
        </w:rPr>
        <w:t>5）收入分配中的不平等；</w:t>
      </w:r>
    </w:p>
    <w:p w14:paraId="556E3FC3" w14:textId="528F5D6F" w:rsidR="00033007" w:rsidRDefault="00033007" w:rsidP="00033007">
      <w:pPr>
        <w:widowControl/>
        <w:spacing w:beforeLines="50" w:before="156" w:afterLines="50" w:after="156"/>
        <w:ind w:firstLineChars="200" w:firstLine="420"/>
        <w:jc w:val="left"/>
        <w:rPr>
          <w:rFonts w:ascii="宋体" w:eastAsia="宋体" w:hAnsi="宋体"/>
          <w:szCs w:val="21"/>
        </w:rPr>
      </w:pPr>
      <w:r w:rsidRPr="00033007">
        <w:rPr>
          <w:rFonts w:ascii="宋体" w:eastAsia="宋体" w:hAnsi="宋体" w:hint="eastAsia"/>
          <w:szCs w:val="21"/>
        </w:rPr>
        <w:t>（</w:t>
      </w:r>
      <w:r w:rsidRPr="00033007">
        <w:rPr>
          <w:rFonts w:ascii="宋体" w:eastAsia="宋体" w:hAnsi="宋体"/>
          <w:szCs w:val="21"/>
        </w:rPr>
        <w:t>6）本章评析。</w:t>
      </w:r>
    </w:p>
    <w:p w14:paraId="019105F1" w14:textId="77777777" w:rsidR="00033007" w:rsidRDefault="00033007" w:rsidP="0003300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339DA9D2" w14:textId="5D5D3C64" w:rsidR="00033007" w:rsidRPr="00313A87" w:rsidRDefault="00033007" w:rsidP="0003300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翻转课堂、讨论式教学法、多媒体视频教学法</w:t>
      </w:r>
    </w:p>
    <w:p w14:paraId="4288AAC4" w14:textId="77777777" w:rsidR="00033007" w:rsidRDefault="00033007" w:rsidP="0003300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B51E350" w14:textId="372199CB" w:rsidR="00C10786" w:rsidRPr="004D2706" w:rsidRDefault="00033007" w:rsidP="004D2706">
      <w:pPr>
        <w:widowControl/>
        <w:spacing w:beforeLines="50" w:before="156" w:afterLines="50" w:after="156"/>
        <w:ind w:firstLineChars="200" w:firstLine="42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雨课堂发布课后作业评价教学效果。</w:t>
      </w:r>
    </w:p>
    <w:p w14:paraId="1EBE4731" w14:textId="3DE7EC66"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4BDE2A5" w14:textId="2C36D7CF"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TableGrid"/>
        <w:tblW w:w="0" w:type="auto"/>
        <w:jc w:val="center"/>
        <w:tblLook w:val="04A0" w:firstRow="1" w:lastRow="0" w:firstColumn="1" w:lastColumn="0" w:noHBand="0" w:noVBand="1"/>
      </w:tblPr>
      <w:tblGrid>
        <w:gridCol w:w="2765"/>
        <w:gridCol w:w="2765"/>
        <w:gridCol w:w="2766"/>
      </w:tblGrid>
      <w:tr w:rsidR="00CA53B2" w14:paraId="3A919F8C" w14:textId="77777777" w:rsidTr="00D715F7">
        <w:trPr>
          <w:trHeight w:val="340"/>
          <w:jc w:val="center"/>
        </w:trPr>
        <w:tc>
          <w:tcPr>
            <w:tcW w:w="2765" w:type="dxa"/>
            <w:vAlign w:val="center"/>
          </w:tcPr>
          <w:p w14:paraId="03AC7E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B6F759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DFE947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E829E5" w14:paraId="6FA5DE65" w14:textId="77777777" w:rsidTr="00D715F7">
        <w:trPr>
          <w:trHeight w:val="340"/>
          <w:jc w:val="center"/>
        </w:trPr>
        <w:tc>
          <w:tcPr>
            <w:tcW w:w="2765" w:type="dxa"/>
            <w:vAlign w:val="center"/>
          </w:tcPr>
          <w:p w14:paraId="12D9C874" w14:textId="44486223" w:rsidR="00E829E5" w:rsidRPr="0034254B" w:rsidRDefault="00E829E5" w:rsidP="00DD7B5F">
            <w:pPr>
              <w:widowControl/>
              <w:spacing w:beforeLines="50" w:before="156" w:afterLines="50" w:after="156"/>
              <w:jc w:val="center"/>
              <w:rPr>
                <w:rFonts w:ascii="宋体" w:eastAsia="宋体" w:hAnsi="宋体" w:hint="eastAsia"/>
              </w:rPr>
            </w:pPr>
            <w:r>
              <w:rPr>
                <w:rFonts w:ascii="宋体" w:eastAsia="宋体" w:hAnsi="宋体" w:hint="eastAsia"/>
              </w:rPr>
              <w:t>导论</w:t>
            </w:r>
          </w:p>
        </w:tc>
        <w:tc>
          <w:tcPr>
            <w:tcW w:w="2765" w:type="dxa"/>
            <w:vAlign w:val="center"/>
          </w:tcPr>
          <w:p w14:paraId="47EBBEAA" w14:textId="4CC56029" w:rsidR="00E829E5"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西方经济学的产生与发展、研究方法、研究内容</w:t>
            </w:r>
          </w:p>
        </w:tc>
        <w:tc>
          <w:tcPr>
            <w:tcW w:w="2766" w:type="dxa"/>
            <w:vAlign w:val="center"/>
          </w:tcPr>
          <w:p w14:paraId="39FE6643" w14:textId="4B06E4A7" w:rsidR="00E829E5"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1CF4B75" w14:textId="77777777" w:rsidTr="00D715F7">
        <w:trPr>
          <w:trHeight w:val="340"/>
          <w:jc w:val="center"/>
        </w:trPr>
        <w:tc>
          <w:tcPr>
            <w:tcW w:w="2765" w:type="dxa"/>
            <w:vAlign w:val="center"/>
          </w:tcPr>
          <w:p w14:paraId="7FA2984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第一章</w:t>
            </w:r>
          </w:p>
        </w:tc>
        <w:tc>
          <w:tcPr>
            <w:tcW w:w="2765" w:type="dxa"/>
            <w:vAlign w:val="center"/>
          </w:tcPr>
          <w:p w14:paraId="1BB97EAB" w14:textId="75F0DCB1"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需求、供给与均衡价格</w:t>
            </w:r>
          </w:p>
        </w:tc>
        <w:tc>
          <w:tcPr>
            <w:tcW w:w="2766" w:type="dxa"/>
            <w:vAlign w:val="center"/>
          </w:tcPr>
          <w:p w14:paraId="363D1EB1" w14:textId="344F6A69"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6CE0C949" w14:textId="77777777" w:rsidTr="00D715F7">
        <w:trPr>
          <w:trHeight w:val="340"/>
          <w:jc w:val="center"/>
        </w:trPr>
        <w:tc>
          <w:tcPr>
            <w:tcW w:w="2765" w:type="dxa"/>
            <w:vAlign w:val="center"/>
          </w:tcPr>
          <w:p w14:paraId="688EBB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6BE9160" w14:textId="6E4F27E9"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消费者选择</w:t>
            </w:r>
          </w:p>
        </w:tc>
        <w:tc>
          <w:tcPr>
            <w:tcW w:w="2766" w:type="dxa"/>
            <w:vAlign w:val="center"/>
          </w:tcPr>
          <w:p w14:paraId="17DBF8B4" w14:textId="1080BC6C"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rPr>
              <w:t>9</w:t>
            </w:r>
          </w:p>
        </w:tc>
      </w:tr>
      <w:tr w:rsidR="00CA53B2" w14:paraId="4322669A" w14:textId="77777777" w:rsidTr="00D715F7">
        <w:trPr>
          <w:trHeight w:val="340"/>
          <w:jc w:val="center"/>
        </w:trPr>
        <w:tc>
          <w:tcPr>
            <w:tcW w:w="2765" w:type="dxa"/>
            <w:vAlign w:val="center"/>
          </w:tcPr>
          <w:p w14:paraId="0696E2B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65836CCD" w14:textId="62B00DC3"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企业的生产与成本</w:t>
            </w:r>
          </w:p>
        </w:tc>
        <w:tc>
          <w:tcPr>
            <w:tcW w:w="2766" w:type="dxa"/>
            <w:vAlign w:val="center"/>
          </w:tcPr>
          <w:p w14:paraId="7DF1DFC4" w14:textId="35C933CE"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C79EA78" w14:textId="77777777" w:rsidTr="00D715F7">
        <w:trPr>
          <w:trHeight w:val="340"/>
          <w:jc w:val="center"/>
        </w:trPr>
        <w:tc>
          <w:tcPr>
            <w:tcW w:w="2765" w:type="dxa"/>
            <w:vAlign w:val="center"/>
          </w:tcPr>
          <w:p w14:paraId="19C6FA4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017CA248" w14:textId="46F6B2EC"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完全竞争市场</w:t>
            </w:r>
          </w:p>
        </w:tc>
        <w:tc>
          <w:tcPr>
            <w:tcW w:w="2766" w:type="dxa"/>
            <w:vAlign w:val="center"/>
          </w:tcPr>
          <w:p w14:paraId="256A5CE1" w14:textId="013ADAE9"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6EAEF43" w14:textId="77777777" w:rsidTr="00D715F7">
        <w:trPr>
          <w:trHeight w:val="340"/>
          <w:jc w:val="center"/>
        </w:trPr>
        <w:tc>
          <w:tcPr>
            <w:tcW w:w="2765" w:type="dxa"/>
            <w:vAlign w:val="center"/>
          </w:tcPr>
          <w:p w14:paraId="6C24F4E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60D4AC38" w14:textId="68C5E49B"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不完全竞争市场</w:t>
            </w:r>
          </w:p>
        </w:tc>
        <w:tc>
          <w:tcPr>
            <w:tcW w:w="2766" w:type="dxa"/>
            <w:vAlign w:val="center"/>
          </w:tcPr>
          <w:p w14:paraId="59DFB9E2" w14:textId="0AE0084C"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25D534C8" w14:textId="77777777" w:rsidTr="00D715F7">
        <w:trPr>
          <w:trHeight w:val="340"/>
          <w:jc w:val="center"/>
        </w:trPr>
        <w:tc>
          <w:tcPr>
            <w:tcW w:w="2765" w:type="dxa"/>
            <w:vAlign w:val="center"/>
          </w:tcPr>
          <w:p w14:paraId="2DE9C73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7C8C55C7" w14:textId="317EE580"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生产要素市场与收入分配</w:t>
            </w:r>
          </w:p>
        </w:tc>
        <w:tc>
          <w:tcPr>
            <w:tcW w:w="2766" w:type="dxa"/>
            <w:vAlign w:val="center"/>
          </w:tcPr>
          <w:p w14:paraId="2EC3BA77" w14:textId="6C3728C7"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CD593BF" w14:textId="77777777" w:rsidTr="00D715F7">
        <w:trPr>
          <w:trHeight w:val="340"/>
          <w:jc w:val="center"/>
        </w:trPr>
        <w:tc>
          <w:tcPr>
            <w:tcW w:w="2765" w:type="dxa"/>
            <w:vAlign w:val="center"/>
          </w:tcPr>
          <w:p w14:paraId="7F56B66B" w14:textId="6207F06E" w:rsidR="00CA53B2" w:rsidRPr="0034254B" w:rsidRDefault="00E829E5"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3CA117F0" w14:textId="71FEFB80"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市场失灵和微观经济政策</w:t>
            </w:r>
          </w:p>
        </w:tc>
        <w:tc>
          <w:tcPr>
            <w:tcW w:w="2766" w:type="dxa"/>
            <w:vAlign w:val="center"/>
          </w:tcPr>
          <w:p w14:paraId="0B202FC7" w14:textId="5E03450D" w:rsidR="00CA53B2" w:rsidRPr="0034254B" w:rsidRDefault="00A3744D" w:rsidP="00DD7B5F">
            <w:pPr>
              <w:widowControl/>
              <w:spacing w:beforeLines="50" w:before="156" w:afterLines="50" w:after="156"/>
              <w:jc w:val="center"/>
              <w:rPr>
                <w:rFonts w:ascii="宋体" w:eastAsia="宋体" w:hAnsi="宋体"/>
              </w:rPr>
            </w:pPr>
            <w:r>
              <w:rPr>
                <w:rFonts w:ascii="宋体" w:eastAsia="宋体" w:hAnsi="宋体" w:hint="eastAsia"/>
              </w:rPr>
              <w:t>3</w:t>
            </w:r>
          </w:p>
        </w:tc>
      </w:tr>
    </w:tbl>
    <w:p w14:paraId="5891F7E7" w14:textId="78917973"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2E039F3"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TableGrid"/>
        <w:tblW w:w="0" w:type="auto"/>
        <w:jc w:val="center"/>
        <w:tblLook w:val="04A0" w:firstRow="1" w:lastRow="0" w:firstColumn="1" w:lastColumn="0" w:noHBand="0" w:noVBand="1"/>
      </w:tblPr>
      <w:tblGrid>
        <w:gridCol w:w="1413"/>
        <w:gridCol w:w="1158"/>
        <w:gridCol w:w="1145"/>
        <w:gridCol w:w="1145"/>
        <w:gridCol w:w="1145"/>
        <w:gridCol w:w="1386"/>
        <w:gridCol w:w="904"/>
      </w:tblGrid>
      <w:tr w:rsidR="008B1882" w:rsidRPr="00D715F7" w14:paraId="14500D56" w14:textId="77777777" w:rsidTr="008B1882">
        <w:trPr>
          <w:trHeight w:val="340"/>
          <w:jc w:val="center"/>
        </w:trPr>
        <w:tc>
          <w:tcPr>
            <w:tcW w:w="1413" w:type="dxa"/>
            <w:vAlign w:val="center"/>
          </w:tcPr>
          <w:p w14:paraId="1F1C01B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158" w:type="dxa"/>
            <w:vAlign w:val="center"/>
          </w:tcPr>
          <w:p w14:paraId="107B56D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66BF9C9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5FE7644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4AFF22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38C95AC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1FAB93C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8B1882" w:rsidRPr="00D715F7" w14:paraId="7216926E" w14:textId="77777777" w:rsidTr="008B1882">
        <w:trPr>
          <w:trHeight w:val="340"/>
          <w:jc w:val="center"/>
        </w:trPr>
        <w:tc>
          <w:tcPr>
            <w:tcW w:w="1413" w:type="dxa"/>
            <w:vAlign w:val="center"/>
          </w:tcPr>
          <w:p w14:paraId="5E1C54E3"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158" w:type="dxa"/>
            <w:vAlign w:val="center"/>
          </w:tcPr>
          <w:p w14:paraId="7FF16E97" w14:textId="237297D2"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2月2</w:t>
            </w:r>
            <w:r>
              <w:rPr>
                <w:rFonts w:ascii="宋体" w:eastAsia="宋体" w:hAnsi="宋体"/>
                <w:szCs w:val="21"/>
              </w:rPr>
              <w:t>6</w:t>
            </w:r>
            <w:r>
              <w:rPr>
                <w:rFonts w:ascii="宋体" w:eastAsia="宋体" w:hAnsi="宋体" w:hint="eastAsia"/>
                <w:szCs w:val="21"/>
              </w:rPr>
              <w:t>日</w:t>
            </w:r>
          </w:p>
        </w:tc>
        <w:tc>
          <w:tcPr>
            <w:tcW w:w="1145" w:type="dxa"/>
            <w:vAlign w:val="center"/>
          </w:tcPr>
          <w:p w14:paraId="6C2C86CC" w14:textId="39860478"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导论</w:t>
            </w:r>
          </w:p>
        </w:tc>
        <w:tc>
          <w:tcPr>
            <w:tcW w:w="1145" w:type="dxa"/>
            <w:vAlign w:val="center"/>
          </w:tcPr>
          <w:p w14:paraId="033C2857" w14:textId="4A65F26B"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资源配置、微观经济学、研究内容与研究方法</w:t>
            </w:r>
          </w:p>
        </w:tc>
        <w:tc>
          <w:tcPr>
            <w:tcW w:w="1145" w:type="dxa"/>
            <w:vAlign w:val="center"/>
          </w:tcPr>
          <w:p w14:paraId="35E43832" w14:textId="4411DA1F"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F4C9E8D" w14:textId="7E5E6353" w:rsidR="00D715F7" w:rsidRPr="00D715F7" w:rsidRDefault="004F63C4"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课后测试</w:t>
            </w:r>
          </w:p>
        </w:tc>
        <w:tc>
          <w:tcPr>
            <w:tcW w:w="904" w:type="dxa"/>
            <w:vAlign w:val="center"/>
          </w:tcPr>
          <w:p w14:paraId="096B3D2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8B1882" w:rsidRPr="00D715F7" w14:paraId="7C05D0CF" w14:textId="77777777" w:rsidTr="008B1882">
        <w:trPr>
          <w:trHeight w:val="340"/>
          <w:jc w:val="center"/>
        </w:trPr>
        <w:tc>
          <w:tcPr>
            <w:tcW w:w="1413" w:type="dxa"/>
            <w:vAlign w:val="center"/>
          </w:tcPr>
          <w:p w14:paraId="66FC70CF"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1158" w:type="dxa"/>
            <w:vAlign w:val="center"/>
          </w:tcPr>
          <w:p w14:paraId="07428761" w14:textId="77777777" w:rsid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3月4日</w:t>
            </w:r>
          </w:p>
          <w:p w14:paraId="7D808FEF" w14:textId="489F167E" w:rsidR="00A3744D" w:rsidRPr="00D715F7" w:rsidRDefault="00A3744D"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3月1</w:t>
            </w:r>
            <w:r>
              <w:rPr>
                <w:rFonts w:ascii="宋体" w:eastAsia="宋体" w:hAnsi="宋体"/>
                <w:szCs w:val="21"/>
              </w:rPr>
              <w:t>1</w:t>
            </w:r>
            <w:r>
              <w:rPr>
                <w:rFonts w:ascii="宋体" w:eastAsia="宋体" w:hAnsi="宋体" w:hint="eastAsia"/>
                <w:szCs w:val="21"/>
              </w:rPr>
              <w:t>日</w:t>
            </w:r>
          </w:p>
        </w:tc>
        <w:tc>
          <w:tcPr>
            <w:tcW w:w="1145" w:type="dxa"/>
            <w:vAlign w:val="center"/>
          </w:tcPr>
          <w:p w14:paraId="481EC2C1" w14:textId="5A46C309"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第一章需求、供给和均衡价格</w:t>
            </w:r>
          </w:p>
        </w:tc>
        <w:tc>
          <w:tcPr>
            <w:tcW w:w="1145" w:type="dxa"/>
            <w:vAlign w:val="center"/>
          </w:tcPr>
          <w:p w14:paraId="5F223490" w14:textId="6953BE57"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需求、供给、均衡、需求曲线、供给曲线</w:t>
            </w:r>
          </w:p>
        </w:tc>
        <w:tc>
          <w:tcPr>
            <w:tcW w:w="1145" w:type="dxa"/>
            <w:vAlign w:val="center"/>
          </w:tcPr>
          <w:p w14:paraId="3E4758F8" w14:textId="7BE9BCA3"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EE87A67" w14:textId="33284C0A" w:rsidR="00C95E0B" w:rsidRDefault="00C95E0B"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课前重点知识点提问；</w:t>
            </w:r>
          </w:p>
          <w:p w14:paraId="522D0812" w14:textId="617EF777" w:rsidR="00D715F7" w:rsidRPr="00D715F7" w:rsidRDefault="00C95E0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课后测试</w:t>
            </w:r>
          </w:p>
        </w:tc>
        <w:tc>
          <w:tcPr>
            <w:tcW w:w="904" w:type="dxa"/>
            <w:vAlign w:val="center"/>
          </w:tcPr>
          <w:p w14:paraId="249B7C8C"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8B1882" w:rsidRPr="00D715F7" w14:paraId="77CA502A" w14:textId="77777777" w:rsidTr="008B1882">
        <w:trPr>
          <w:trHeight w:val="340"/>
          <w:jc w:val="center"/>
        </w:trPr>
        <w:tc>
          <w:tcPr>
            <w:tcW w:w="1413" w:type="dxa"/>
            <w:vAlign w:val="center"/>
          </w:tcPr>
          <w:p w14:paraId="0628A01F" w14:textId="0070405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r w:rsidR="00A3744D">
              <w:rPr>
                <w:rFonts w:ascii="宋体" w:eastAsia="宋体" w:hAnsi="宋体"/>
                <w:szCs w:val="21"/>
              </w:rPr>
              <w:t>-6</w:t>
            </w:r>
          </w:p>
        </w:tc>
        <w:tc>
          <w:tcPr>
            <w:tcW w:w="1158" w:type="dxa"/>
            <w:vAlign w:val="center"/>
          </w:tcPr>
          <w:p w14:paraId="020C7486" w14:textId="77777777" w:rsid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3月1</w:t>
            </w:r>
            <w:r>
              <w:rPr>
                <w:rFonts w:ascii="宋体" w:eastAsia="宋体" w:hAnsi="宋体"/>
                <w:szCs w:val="21"/>
              </w:rPr>
              <w:t>8</w:t>
            </w:r>
            <w:r>
              <w:rPr>
                <w:rFonts w:ascii="宋体" w:eastAsia="宋体" w:hAnsi="宋体" w:hint="eastAsia"/>
                <w:szCs w:val="21"/>
              </w:rPr>
              <w:t>日</w:t>
            </w:r>
          </w:p>
          <w:p w14:paraId="1A44CDD8" w14:textId="77777777" w:rsidR="00A3744D"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3月2</w:t>
            </w:r>
            <w:r>
              <w:rPr>
                <w:rFonts w:ascii="宋体" w:eastAsia="宋体" w:hAnsi="宋体"/>
                <w:szCs w:val="21"/>
              </w:rPr>
              <w:t>5</w:t>
            </w:r>
            <w:r>
              <w:rPr>
                <w:rFonts w:ascii="宋体" w:eastAsia="宋体" w:hAnsi="宋体" w:hint="eastAsia"/>
                <w:szCs w:val="21"/>
              </w:rPr>
              <w:t>日</w:t>
            </w:r>
          </w:p>
          <w:p w14:paraId="5F936FBF" w14:textId="7E8B3CE1" w:rsidR="00A3744D" w:rsidRPr="00D715F7" w:rsidRDefault="00A3744D" w:rsidP="00A3744D">
            <w:pPr>
              <w:widowControl/>
              <w:spacing w:beforeLines="50" w:before="156" w:afterLines="50" w:after="156"/>
              <w:jc w:val="center"/>
              <w:rPr>
                <w:rFonts w:ascii="宋体" w:eastAsia="宋体" w:hAnsi="宋体" w:hint="eastAsia"/>
                <w:szCs w:val="21"/>
              </w:rPr>
            </w:pPr>
            <w:r>
              <w:rPr>
                <w:rFonts w:ascii="宋体" w:eastAsia="宋体" w:hAnsi="宋体" w:hint="eastAsia"/>
                <w:szCs w:val="21"/>
              </w:rPr>
              <w:t>4月1日</w:t>
            </w:r>
          </w:p>
        </w:tc>
        <w:tc>
          <w:tcPr>
            <w:tcW w:w="1145" w:type="dxa"/>
            <w:vAlign w:val="center"/>
          </w:tcPr>
          <w:p w14:paraId="3632CBDA" w14:textId="6CD3B74C"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第二章消费者选择</w:t>
            </w:r>
          </w:p>
        </w:tc>
        <w:tc>
          <w:tcPr>
            <w:tcW w:w="1145" w:type="dxa"/>
            <w:vAlign w:val="center"/>
          </w:tcPr>
          <w:p w14:paraId="55C33F63" w14:textId="344CAAFD"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欲望、效用、基数效用论、序数效用论、弹性、无差异曲线、预算约束</w:t>
            </w:r>
          </w:p>
        </w:tc>
        <w:tc>
          <w:tcPr>
            <w:tcW w:w="1145" w:type="dxa"/>
            <w:vAlign w:val="center"/>
          </w:tcPr>
          <w:p w14:paraId="3E63A6F6" w14:textId="7C4886CB"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86" w:type="dxa"/>
            <w:vAlign w:val="center"/>
          </w:tcPr>
          <w:p w14:paraId="52088623" w14:textId="77777777" w:rsidR="00C95E0B" w:rsidRDefault="00C95E0B" w:rsidP="00C95E0B">
            <w:pPr>
              <w:widowControl/>
              <w:spacing w:beforeLines="50" w:before="156" w:afterLines="50" w:after="156"/>
              <w:jc w:val="center"/>
              <w:rPr>
                <w:rFonts w:ascii="宋体" w:eastAsia="宋体" w:hAnsi="宋体" w:hint="eastAsia"/>
                <w:szCs w:val="21"/>
              </w:rPr>
            </w:pPr>
            <w:r>
              <w:rPr>
                <w:rFonts w:ascii="宋体" w:eastAsia="宋体" w:hAnsi="宋体" w:hint="eastAsia"/>
                <w:szCs w:val="21"/>
              </w:rPr>
              <w:t>课前重点知识点提问；</w:t>
            </w:r>
          </w:p>
          <w:p w14:paraId="1008F7B9" w14:textId="2C0EBD90" w:rsidR="00D715F7" w:rsidRPr="00D715F7" w:rsidRDefault="00C95E0B" w:rsidP="00C95E0B">
            <w:pPr>
              <w:widowControl/>
              <w:spacing w:beforeLines="50" w:before="156" w:afterLines="50" w:after="156"/>
              <w:jc w:val="center"/>
              <w:rPr>
                <w:rFonts w:ascii="宋体" w:eastAsia="宋体" w:hAnsi="宋体"/>
                <w:szCs w:val="21"/>
              </w:rPr>
            </w:pPr>
            <w:r>
              <w:rPr>
                <w:rFonts w:ascii="宋体" w:eastAsia="宋体" w:hAnsi="宋体" w:hint="eastAsia"/>
                <w:szCs w:val="21"/>
              </w:rPr>
              <w:t>课后测试</w:t>
            </w:r>
          </w:p>
        </w:tc>
        <w:tc>
          <w:tcPr>
            <w:tcW w:w="904" w:type="dxa"/>
            <w:vAlign w:val="center"/>
          </w:tcPr>
          <w:p w14:paraId="43142B3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8B1882" w:rsidRPr="00D715F7" w14:paraId="5C37E190" w14:textId="77777777" w:rsidTr="008B1882">
        <w:trPr>
          <w:trHeight w:val="340"/>
          <w:jc w:val="center"/>
        </w:trPr>
        <w:tc>
          <w:tcPr>
            <w:tcW w:w="1413" w:type="dxa"/>
            <w:vAlign w:val="center"/>
          </w:tcPr>
          <w:p w14:paraId="27725924" w14:textId="57823B30"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7</w:t>
            </w:r>
            <w:r>
              <w:rPr>
                <w:rFonts w:ascii="宋体" w:eastAsia="宋体" w:hAnsi="宋体"/>
                <w:szCs w:val="21"/>
              </w:rPr>
              <w:t>-8</w:t>
            </w:r>
          </w:p>
        </w:tc>
        <w:tc>
          <w:tcPr>
            <w:tcW w:w="1158" w:type="dxa"/>
            <w:vAlign w:val="center"/>
          </w:tcPr>
          <w:p w14:paraId="455F787A" w14:textId="77777777" w:rsid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4月8日</w:t>
            </w:r>
          </w:p>
          <w:p w14:paraId="68D2738C" w14:textId="4BEE5708" w:rsidR="00A3744D" w:rsidRPr="00D715F7" w:rsidRDefault="00A3744D"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4月1</w:t>
            </w:r>
            <w:r>
              <w:rPr>
                <w:rFonts w:ascii="宋体" w:eastAsia="宋体" w:hAnsi="宋体"/>
                <w:szCs w:val="21"/>
              </w:rPr>
              <w:t>5</w:t>
            </w:r>
            <w:r>
              <w:rPr>
                <w:rFonts w:ascii="宋体" w:eastAsia="宋体" w:hAnsi="宋体" w:hint="eastAsia"/>
                <w:szCs w:val="21"/>
              </w:rPr>
              <w:t>日</w:t>
            </w:r>
          </w:p>
        </w:tc>
        <w:tc>
          <w:tcPr>
            <w:tcW w:w="1145" w:type="dxa"/>
            <w:vAlign w:val="center"/>
          </w:tcPr>
          <w:p w14:paraId="6CA7A7E9" w14:textId="360789DE" w:rsidR="00D715F7" w:rsidRPr="00D715F7" w:rsidRDefault="00A3744D"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企业的生产和成本</w:t>
            </w:r>
          </w:p>
        </w:tc>
        <w:tc>
          <w:tcPr>
            <w:tcW w:w="1145" w:type="dxa"/>
            <w:vAlign w:val="center"/>
          </w:tcPr>
          <w:p w14:paraId="76E17E9E" w14:textId="4E02564C" w:rsidR="00D715F7" w:rsidRPr="00D715F7" w:rsidRDefault="00A3744D" w:rsidP="00A3744D">
            <w:pPr>
              <w:widowControl/>
              <w:spacing w:beforeLines="50" w:before="156" w:afterLines="50" w:after="156"/>
              <w:rPr>
                <w:rFonts w:ascii="宋体" w:eastAsia="宋体" w:hAnsi="宋体" w:hint="eastAsia"/>
                <w:szCs w:val="21"/>
              </w:rPr>
            </w:pPr>
            <w:r>
              <w:rPr>
                <w:rFonts w:ascii="宋体" w:eastAsia="宋体" w:hAnsi="宋体" w:hint="eastAsia"/>
                <w:szCs w:val="21"/>
              </w:rPr>
              <w:t>总产量、边际产量、平均产量、等产量线</w:t>
            </w:r>
          </w:p>
        </w:tc>
        <w:tc>
          <w:tcPr>
            <w:tcW w:w="1145" w:type="dxa"/>
            <w:vAlign w:val="center"/>
          </w:tcPr>
          <w:p w14:paraId="43C35FAB" w14:textId="4AB5820B"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0EF5A57D" w14:textId="77777777" w:rsidR="00C95E0B" w:rsidRDefault="00C95E0B" w:rsidP="00C95E0B">
            <w:pPr>
              <w:widowControl/>
              <w:spacing w:beforeLines="50" w:before="156" w:afterLines="50" w:after="156"/>
              <w:jc w:val="center"/>
              <w:rPr>
                <w:rFonts w:ascii="宋体" w:eastAsia="宋体" w:hAnsi="宋体" w:hint="eastAsia"/>
                <w:szCs w:val="21"/>
              </w:rPr>
            </w:pPr>
            <w:r>
              <w:rPr>
                <w:rFonts w:ascii="宋体" w:eastAsia="宋体" w:hAnsi="宋体" w:hint="eastAsia"/>
                <w:szCs w:val="21"/>
              </w:rPr>
              <w:t>课前重点知识点提问；</w:t>
            </w:r>
          </w:p>
          <w:p w14:paraId="393A0F18" w14:textId="00DA740C" w:rsidR="00D715F7" w:rsidRPr="00D715F7" w:rsidRDefault="00C95E0B" w:rsidP="00C95E0B">
            <w:pPr>
              <w:widowControl/>
              <w:spacing w:beforeLines="50" w:before="156" w:afterLines="50" w:after="156"/>
              <w:jc w:val="center"/>
              <w:rPr>
                <w:rFonts w:ascii="宋体" w:eastAsia="宋体" w:hAnsi="宋体"/>
                <w:szCs w:val="21"/>
              </w:rPr>
            </w:pPr>
            <w:r>
              <w:rPr>
                <w:rFonts w:ascii="宋体" w:eastAsia="宋体" w:hAnsi="宋体" w:hint="eastAsia"/>
                <w:szCs w:val="21"/>
              </w:rPr>
              <w:t>课后测试</w:t>
            </w:r>
          </w:p>
        </w:tc>
        <w:tc>
          <w:tcPr>
            <w:tcW w:w="904" w:type="dxa"/>
            <w:vAlign w:val="center"/>
          </w:tcPr>
          <w:p w14:paraId="0361DBBF"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8B1882" w:rsidRPr="00D715F7" w14:paraId="7B23B138" w14:textId="77777777" w:rsidTr="008B1882">
        <w:trPr>
          <w:trHeight w:val="340"/>
          <w:jc w:val="center"/>
        </w:trPr>
        <w:tc>
          <w:tcPr>
            <w:tcW w:w="1413" w:type="dxa"/>
            <w:vAlign w:val="center"/>
          </w:tcPr>
          <w:p w14:paraId="66D52D79" w14:textId="304AB112"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158" w:type="dxa"/>
            <w:vAlign w:val="center"/>
          </w:tcPr>
          <w:p w14:paraId="1B3E64D5" w14:textId="481C16AC"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4月2</w:t>
            </w:r>
            <w:r>
              <w:rPr>
                <w:rFonts w:ascii="宋体" w:eastAsia="宋体" w:hAnsi="宋体"/>
                <w:szCs w:val="21"/>
              </w:rPr>
              <w:t>2</w:t>
            </w:r>
            <w:r>
              <w:rPr>
                <w:rFonts w:ascii="宋体" w:eastAsia="宋体" w:hAnsi="宋体" w:hint="eastAsia"/>
                <w:szCs w:val="21"/>
              </w:rPr>
              <w:t>日</w:t>
            </w:r>
          </w:p>
        </w:tc>
        <w:tc>
          <w:tcPr>
            <w:tcW w:w="1145" w:type="dxa"/>
            <w:vAlign w:val="center"/>
          </w:tcPr>
          <w:p w14:paraId="43AF0C1B" w14:textId="2334E5C5"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期中考试</w:t>
            </w:r>
          </w:p>
        </w:tc>
        <w:tc>
          <w:tcPr>
            <w:tcW w:w="1145" w:type="dxa"/>
            <w:vAlign w:val="center"/>
          </w:tcPr>
          <w:p w14:paraId="2D7041A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46934EF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386" w:type="dxa"/>
            <w:vAlign w:val="center"/>
          </w:tcPr>
          <w:p w14:paraId="1C49A63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904" w:type="dxa"/>
            <w:vAlign w:val="center"/>
          </w:tcPr>
          <w:p w14:paraId="507A33D7"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8B1882" w:rsidRPr="00D715F7" w14:paraId="51F4D327" w14:textId="77777777" w:rsidTr="008B1882">
        <w:trPr>
          <w:trHeight w:val="340"/>
          <w:jc w:val="center"/>
        </w:trPr>
        <w:tc>
          <w:tcPr>
            <w:tcW w:w="1413" w:type="dxa"/>
            <w:vAlign w:val="center"/>
          </w:tcPr>
          <w:p w14:paraId="345E519B" w14:textId="022CEDE2" w:rsidR="00D715F7" w:rsidRPr="00D715F7" w:rsidRDefault="00A3744D" w:rsidP="00A3744D">
            <w:pPr>
              <w:widowControl/>
              <w:spacing w:beforeLines="50" w:before="156" w:afterLines="50" w:after="156"/>
              <w:jc w:val="center"/>
              <w:rPr>
                <w:rFonts w:ascii="宋体" w:eastAsia="宋体" w:hAnsi="宋体" w:hint="eastAsia"/>
                <w:szCs w:val="21"/>
              </w:rPr>
            </w:pPr>
            <w:r>
              <w:rPr>
                <w:rFonts w:ascii="宋体" w:eastAsia="宋体" w:hAnsi="宋体"/>
                <w:szCs w:val="21"/>
              </w:rPr>
              <w:t>10-11</w:t>
            </w:r>
          </w:p>
        </w:tc>
        <w:tc>
          <w:tcPr>
            <w:tcW w:w="1158" w:type="dxa"/>
            <w:vAlign w:val="center"/>
          </w:tcPr>
          <w:p w14:paraId="2150908B" w14:textId="77777777" w:rsid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4月2</w:t>
            </w:r>
            <w:r>
              <w:rPr>
                <w:rFonts w:ascii="宋体" w:eastAsia="宋体" w:hAnsi="宋体"/>
                <w:szCs w:val="21"/>
              </w:rPr>
              <w:t>9</w:t>
            </w:r>
            <w:r>
              <w:rPr>
                <w:rFonts w:ascii="宋体" w:eastAsia="宋体" w:hAnsi="宋体" w:hint="eastAsia"/>
                <w:szCs w:val="21"/>
              </w:rPr>
              <w:t>日</w:t>
            </w:r>
          </w:p>
          <w:p w14:paraId="216D89C4" w14:textId="1571BDDC" w:rsidR="00A3744D" w:rsidRPr="00D715F7" w:rsidRDefault="00A3744D" w:rsidP="00DD7B5F">
            <w:pPr>
              <w:widowControl/>
              <w:spacing w:beforeLines="50" w:before="156" w:afterLines="50" w:after="156"/>
              <w:jc w:val="center"/>
              <w:rPr>
                <w:rFonts w:ascii="宋体" w:eastAsia="宋体" w:hAnsi="宋体" w:hint="eastAsia"/>
                <w:szCs w:val="21"/>
              </w:rPr>
            </w:pPr>
            <w:r>
              <w:rPr>
                <w:rFonts w:ascii="宋体" w:eastAsia="宋体" w:hAnsi="宋体"/>
                <w:szCs w:val="21"/>
              </w:rPr>
              <w:t>5</w:t>
            </w:r>
            <w:r>
              <w:rPr>
                <w:rFonts w:ascii="宋体" w:eastAsia="宋体" w:hAnsi="宋体" w:hint="eastAsia"/>
                <w:szCs w:val="21"/>
              </w:rPr>
              <w:t>月6日</w:t>
            </w:r>
          </w:p>
        </w:tc>
        <w:tc>
          <w:tcPr>
            <w:tcW w:w="1145" w:type="dxa"/>
            <w:vAlign w:val="center"/>
          </w:tcPr>
          <w:p w14:paraId="024AF19C" w14:textId="5E7950F4" w:rsidR="00D715F7" w:rsidRPr="00D715F7" w:rsidRDefault="00A3744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完全竞争市场</w:t>
            </w:r>
          </w:p>
        </w:tc>
        <w:tc>
          <w:tcPr>
            <w:tcW w:w="1145" w:type="dxa"/>
            <w:vAlign w:val="center"/>
          </w:tcPr>
          <w:p w14:paraId="10239324" w14:textId="4E291F07" w:rsidR="00D715F7" w:rsidRPr="00D715F7" w:rsidRDefault="00A3744D"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完全竞争市场的</w:t>
            </w:r>
            <w:r w:rsidR="008B1882">
              <w:rPr>
                <w:rFonts w:ascii="宋体" w:eastAsia="宋体" w:hAnsi="宋体" w:hint="eastAsia"/>
                <w:szCs w:val="21"/>
              </w:rPr>
              <w:t>特点、完全竞争企业的短期长期均衡、完全竞争市场的短期与长期均衡</w:t>
            </w:r>
          </w:p>
        </w:tc>
        <w:tc>
          <w:tcPr>
            <w:tcW w:w="1145" w:type="dxa"/>
            <w:vAlign w:val="center"/>
          </w:tcPr>
          <w:p w14:paraId="3FD078AA" w14:textId="455DF892" w:rsidR="00D715F7" w:rsidRPr="00D715F7" w:rsidRDefault="008B188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136EB1B2" w14:textId="77777777" w:rsidR="00C95E0B" w:rsidRDefault="00C95E0B" w:rsidP="00C95E0B">
            <w:pPr>
              <w:widowControl/>
              <w:spacing w:beforeLines="50" w:before="156" w:afterLines="50" w:after="156"/>
              <w:jc w:val="center"/>
              <w:rPr>
                <w:rFonts w:ascii="宋体" w:eastAsia="宋体" w:hAnsi="宋体" w:hint="eastAsia"/>
                <w:szCs w:val="21"/>
              </w:rPr>
            </w:pPr>
            <w:r>
              <w:rPr>
                <w:rFonts w:ascii="宋体" w:eastAsia="宋体" w:hAnsi="宋体" w:hint="eastAsia"/>
                <w:szCs w:val="21"/>
              </w:rPr>
              <w:t>课前重点知识点提问；</w:t>
            </w:r>
          </w:p>
          <w:p w14:paraId="3BB1DF29" w14:textId="18A3C50B" w:rsidR="00D715F7" w:rsidRPr="00D715F7" w:rsidRDefault="00C95E0B" w:rsidP="00C95E0B">
            <w:pPr>
              <w:widowControl/>
              <w:spacing w:beforeLines="50" w:before="156" w:afterLines="50" w:after="156"/>
              <w:jc w:val="center"/>
              <w:rPr>
                <w:rFonts w:ascii="宋体" w:eastAsia="宋体" w:hAnsi="宋体"/>
                <w:szCs w:val="21"/>
              </w:rPr>
            </w:pPr>
            <w:r>
              <w:rPr>
                <w:rFonts w:ascii="宋体" w:eastAsia="宋体" w:hAnsi="宋体" w:hint="eastAsia"/>
                <w:szCs w:val="21"/>
              </w:rPr>
              <w:t>课后测试</w:t>
            </w:r>
          </w:p>
        </w:tc>
        <w:tc>
          <w:tcPr>
            <w:tcW w:w="904" w:type="dxa"/>
            <w:vAlign w:val="center"/>
          </w:tcPr>
          <w:p w14:paraId="31CAF3B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8B1882" w:rsidRPr="00D715F7" w14:paraId="406F50F8" w14:textId="77777777" w:rsidTr="008B1882">
        <w:trPr>
          <w:trHeight w:val="340"/>
          <w:jc w:val="center"/>
        </w:trPr>
        <w:tc>
          <w:tcPr>
            <w:tcW w:w="1413" w:type="dxa"/>
            <w:vAlign w:val="center"/>
          </w:tcPr>
          <w:p w14:paraId="59EDB19E" w14:textId="36C412D8" w:rsidR="00A3744D" w:rsidRDefault="008B1882" w:rsidP="00FB77A1">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Pr>
                <w:rFonts w:ascii="宋体" w:eastAsia="宋体" w:hAnsi="宋体"/>
                <w:szCs w:val="21"/>
              </w:rPr>
              <w:t>2-13</w:t>
            </w:r>
          </w:p>
        </w:tc>
        <w:tc>
          <w:tcPr>
            <w:tcW w:w="1158" w:type="dxa"/>
            <w:vAlign w:val="center"/>
          </w:tcPr>
          <w:p w14:paraId="326DEA54" w14:textId="77777777" w:rsidR="00A3744D" w:rsidRDefault="008B188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5月1</w:t>
            </w:r>
            <w:r>
              <w:rPr>
                <w:rFonts w:ascii="宋体" w:eastAsia="宋体" w:hAnsi="宋体"/>
                <w:szCs w:val="21"/>
              </w:rPr>
              <w:t>3</w:t>
            </w:r>
            <w:r>
              <w:rPr>
                <w:rFonts w:ascii="宋体" w:eastAsia="宋体" w:hAnsi="宋体" w:hint="eastAsia"/>
                <w:szCs w:val="21"/>
              </w:rPr>
              <w:t>日</w:t>
            </w:r>
          </w:p>
          <w:p w14:paraId="0EC3D3A4" w14:textId="2B397F23" w:rsidR="008B1882" w:rsidRPr="00D715F7"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5月2</w:t>
            </w:r>
            <w:r>
              <w:rPr>
                <w:rFonts w:ascii="宋体" w:eastAsia="宋体" w:hAnsi="宋体"/>
                <w:szCs w:val="21"/>
              </w:rPr>
              <w:t>0</w:t>
            </w:r>
            <w:r>
              <w:rPr>
                <w:rFonts w:ascii="宋体" w:eastAsia="宋体" w:hAnsi="宋体" w:hint="eastAsia"/>
                <w:szCs w:val="21"/>
              </w:rPr>
              <w:t>日</w:t>
            </w:r>
          </w:p>
        </w:tc>
        <w:tc>
          <w:tcPr>
            <w:tcW w:w="1145" w:type="dxa"/>
            <w:vAlign w:val="center"/>
          </w:tcPr>
          <w:p w14:paraId="099AFADF" w14:textId="21AC6AB6" w:rsidR="00A3744D" w:rsidRPr="00D715F7" w:rsidRDefault="008B188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第五章不完全竞争市场</w:t>
            </w:r>
          </w:p>
        </w:tc>
        <w:tc>
          <w:tcPr>
            <w:tcW w:w="1145" w:type="dxa"/>
            <w:vAlign w:val="center"/>
          </w:tcPr>
          <w:p w14:paraId="1996EAA5" w14:textId="337D9459" w:rsidR="00A3744D" w:rsidRPr="00D715F7"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垄断、寡头、垄断竞争、博弈论</w:t>
            </w:r>
          </w:p>
        </w:tc>
        <w:tc>
          <w:tcPr>
            <w:tcW w:w="1145" w:type="dxa"/>
            <w:vAlign w:val="center"/>
          </w:tcPr>
          <w:p w14:paraId="4DB4872B" w14:textId="73B0D659" w:rsidR="00A3744D" w:rsidRPr="00D715F7" w:rsidRDefault="008B188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DCB067E" w14:textId="77777777" w:rsidR="00C95E0B" w:rsidRDefault="00C95E0B" w:rsidP="00C95E0B">
            <w:pPr>
              <w:widowControl/>
              <w:spacing w:beforeLines="50" w:before="156" w:afterLines="50" w:after="156"/>
              <w:jc w:val="center"/>
              <w:rPr>
                <w:rFonts w:ascii="宋体" w:eastAsia="宋体" w:hAnsi="宋体" w:hint="eastAsia"/>
                <w:szCs w:val="21"/>
              </w:rPr>
            </w:pPr>
            <w:r>
              <w:rPr>
                <w:rFonts w:ascii="宋体" w:eastAsia="宋体" w:hAnsi="宋体" w:hint="eastAsia"/>
                <w:szCs w:val="21"/>
              </w:rPr>
              <w:t>课前重点知识点提问；</w:t>
            </w:r>
          </w:p>
          <w:p w14:paraId="21B2648C" w14:textId="50C50543" w:rsidR="00A3744D" w:rsidRPr="00D715F7" w:rsidRDefault="00C95E0B" w:rsidP="00C95E0B">
            <w:pPr>
              <w:widowControl/>
              <w:spacing w:beforeLines="50" w:before="156" w:afterLines="50" w:after="156"/>
              <w:jc w:val="center"/>
              <w:rPr>
                <w:rFonts w:ascii="宋体" w:eastAsia="宋体" w:hAnsi="宋体"/>
                <w:szCs w:val="21"/>
              </w:rPr>
            </w:pPr>
            <w:r>
              <w:rPr>
                <w:rFonts w:ascii="宋体" w:eastAsia="宋体" w:hAnsi="宋体" w:hint="eastAsia"/>
                <w:szCs w:val="21"/>
              </w:rPr>
              <w:t>课后测试</w:t>
            </w:r>
          </w:p>
        </w:tc>
        <w:tc>
          <w:tcPr>
            <w:tcW w:w="904" w:type="dxa"/>
            <w:vAlign w:val="center"/>
          </w:tcPr>
          <w:p w14:paraId="53C8263A" w14:textId="77777777" w:rsidR="00A3744D" w:rsidRPr="00D715F7" w:rsidRDefault="00A3744D" w:rsidP="00DD7B5F">
            <w:pPr>
              <w:widowControl/>
              <w:spacing w:beforeLines="50" w:before="156" w:afterLines="50" w:after="156"/>
              <w:jc w:val="center"/>
              <w:rPr>
                <w:rFonts w:ascii="宋体" w:eastAsia="宋体" w:hAnsi="宋体"/>
                <w:szCs w:val="21"/>
              </w:rPr>
            </w:pPr>
          </w:p>
        </w:tc>
      </w:tr>
      <w:tr w:rsidR="00C95E0B" w:rsidRPr="00D715F7" w14:paraId="76CAE423" w14:textId="77777777" w:rsidTr="008B1882">
        <w:trPr>
          <w:trHeight w:val="340"/>
          <w:jc w:val="center"/>
        </w:trPr>
        <w:tc>
          <w:tcPr>
            <w:tcW w:w="1413" w:type="dxa"/>
            <w:vAlign w:val="center"/>
          </w:tcPr>
          <w:p w14:paraId="553B106E" w14:textId="51A2B352" w:rsidR="008B1882" w:rsidRDefault="008B1882" w:rsidP="00FB77A1">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Pr>
                <w:rFonts w:ascii="宋体" w:eastAsia="宋体" w:hAnsi="宋体"/>
                <w:szCs w:val="21"/>
              </w:rPr>
              <w:t>4</w:t>
            </w:r>
          </w:p>
        </w:tc>
        <w:tc>
          <w:tcPr>
            <w:tcW w:w="1158" w:type="dxa"/>
            <w:vAlign w:val="center"/>
          </w:tcPr>
          <w:p w14:paraId="55F232D6" w14:textId="5FD26EE9" w:rsidR="008B1882"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5月2</w:t>
            </w:r>
            <w:r>
              <w:rPr>
                <w:rFonts w:ascii="宋体" w:eastAsia="宋体" w:hAnsi="宋体"/>
                <w:szCs w:val="21"/>
              </w:rPr>
              <w:t>7</w:t>
            </w:r>
            <w:r>
              <w:rPr>
                <w:rFonts w:ascii="宋体" w:eastAsia="宋体" w:hAnsi="宋体" w:hint="eastAsia"/>
                <w:szCs w:val="21"/>
              </w:rPr>
              <w:t>日</w:t>
            </w:r>
          </w:p>
        </w:tc>
        <w:tc>
          <w:tcPr>
            <w:tcW w:w="1145" w:type="dxa"/>
            <w:vAlign w:val="center"/>
          </w:tcPr>
          <w:p w14:paraId="479524A4" w14:textId="7985E539" w:rsidR="008B1882"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第六章生产要素市场和收入分配</w:t>
            </w:r>
          </w:p>
        </w:tc>
        <w:tc>
          <w:tcPr>
            <w:tcW w:w="1145" w:type="dxa"/>
            <w:vAlign w:val="center"/>
          </w:tcPr>
          <w:p w14:paraId="3FAB8CCE" w14:textId="248EBB0D" w:rsidR="008B1882"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边际产品价值、劳动市场均衡条件</w:t>
            </w:r>
          </w:p>
        </w:tc>
        <w:tc>
          <w:tcPr>
            <w:tcW w:w="1145" w:type="dxa"/>
            <w:vAlign w:val="center"/>
          </w:tcPr>
          <w:p w14:paraId="3345A3E3" w14:textId="12AAA41D" w:rsidR="008B1882"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1386" w:type="dxa"/>
            <w:vAlign w:val="center"/>
          </w:tcPr>
          <w:p w14:paraId="3167ADFD" w14:textId="77777777" w:rsidR="00C95E0B" w:rsidRDefault="00C95E0B" w:rsidP="00C95E0B">
            <w:pPr>
              <w:widowControl/>
              <w:spacing w:beforeLines="50" w:before="156" w:afterLines="50" w:after="156"/>
              <w:jc w:val="center"/>
              <w:rPr>
                <w:rFonts w:ascii="宋体" w:eastAsia="宋体" w:hAnsi="宋体" w:hint="eastAsia"/>
                <w:szCs w:val="21"/>
              </w:rPr>
            </w:pPr>
            <w:r>
              <w:rPr>
                <w:rFonts w:ascii="宋体" w:eastAsia="宋体" w:hAnsi="宋体" w:hint="eastAsia"/>
                <w:szCs w:val="21"/>
              </w:rPr>
              <w:t>课前重点知识点提问；</w:t>
            </w:r>
          </w:p>
          <w:p w14:paraId="11AD0845" w14:textId="718A83CC" w:rsidR="008B1882" w:rsidRPr="00D715F7" w:rsidRDefault="00C95E0B" w:rsidP="00C95E0B">
            <w:pPr>
              <w:widowControl/>
              <w:spacing w:beforeLines="50" w:before="156" w:afterLines="50" w:after="156"/>
              <w:jc w:val="center"/>
              <w:rPr>
                <w:rFonts w:ascii="宋体" w:eastAsia="宋体" w:hAnsi="宋体"/>
                <w:szCs w:val="21"/>
              </w:rPr>
            </w:pPr>
            <w:r>
              <w:rPr>
                <w:rFonts w:ascii="宋体" w:eastAsia="宋体" w:hAnsi="宋体" w:hint="eastAsia"/>
                <w:szCs w:val="21"/>
              </w:rPr>
              <w:t>课后测试</w:t>
            </w:r>
          </w:p>
        </w:tc>
        <w:tc>
          <w:tcPr>
            <w:tcW w:w="904" w:type="dxa"/>
            <w:vAlign w:val="center"/>
          </w:tcPr>
          <w:p w14:paraId="3622F983" w14:textId="77777777" w:rsidR="008B1882" w:rsidRPr="00D715F7" w:rsidRDefault="008B1882" w:rsidP="00DD7B5F">
            <w:pPr>
              <w:widowControl/>
              <w:spacing w:beforeLines="50" w:before="156" w:afterLines="50" w:after="156"/>
              <w:jc w:val="center"/>
              <w:rPr>
                <w:rFonts w:ascii="宋体" w:eastAsia="宋体" w:hAnsi="宋体"/>
                <w:szCs w:val="21"/>
              </w:rPr>
            </w:pPr>
          </w:p>
        </w:tc>
      </w:tr>
      <w:tr w:rsidR="00C95E0B" w:rsidRPr="00D715F7" w14:paraId="08E85FA3" w14:textId="77777777" w:rsidTr="008B1882">
        <w:trPr>
          <w:trHeight w:val="340"/>
          <w:jc w:val="center"/>
        </w:trPr>
        <w:tc>
          <w:tcPr>
            <w:tcW w:w="1413" w:type="dxa"/>
            <w:vAlign w:val="center"/>
          </w:tcPr>
          <w:p w14:paraId="1BC81AA3" w14:textId="4FB5077C" w:rsidR="008B1882" w:rsidRDefault="008B1882" w:rsidP="00FB77A1">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Pr>
                <w:rFonts w:ascii="宋体" w:eastAsia="宋体" w:hAnsi="宋体"/>
                <w:szCs w:val="21"/>
              </w:rPr>
              <w:t>5-16</w:t>
            </w:r>
          </w:p>
        </w:tc>
        <w:tc>
          <w:tcPr>
            <w:tcW w:w="1158" w:type="dxa"/>
            <w:vAlign w:val="center"/>
          </w:tcPr>
          <w:p w14:paraId="142FCBA8" w14:textId="77777777" w:rsidR="008B1882" w:rsidRDefault="008B188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6月3日</w:t>
            </w:r>
          </w:p>
          <w:p w14:paraId="66B2AC17" w14:textId="77F01791" w:rsidR="008B1882"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6月1</w:t>
            </w:r>
            <w:r>
              <w:rPr>
                <w:rFonts w:ascii="宋体" w:eastAsia="宋体" w:hAnsi="宋体"/>
                <w:szCs w:val="21"/>
              </w:rPr>
              <w:t>0</w:t>
            </w:r>
            <w:r>
              <w:rPr>
                <w:rFonts w:ascii="宋体" w:eastAsia="宋体" w:hAnsi="宋体" w:hint="eastAsia"/>
                <w:szCs w:val="21"/>
              </w:rPr>
              <w:t>日</w:t>
            </w:r>
          </w:p>
        </w:tc>
        <w:tc>
          <w:tcPr>
            <w:tcW w:w="1145" w:type="dxa"/>
            <w:vAlign w:val="center"/>
          </w:tcPr>
          <w:p w14:paraId="6F80D621" w14:textId="316E9484" w:rsidR="008B1882"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第八章市场失灵和微观经济政策</w:t>
            </w:r>
          </w:p>
        </w:tc>
        <w:tc>
          <w:tcPr>
            <w:tcW w:w="1145" w:type="dxa"/>
            <w:vAlign w:val="center"/>
          </w:tcPr>
          <w:p w14:paraId="3CA39FC8" w14:textId="3AFBE635" w:rsidR="008B1882"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信息不对称、外部性、公共品、共有资源</w:t>
            </w:r>
          </w:p>
        </w:tc>
        <w:tc>
          <w:tcPr>
            <w:tcW w:w="1145" w:type="dxa"/>
            <w:vAlign w:val="center"/>
          </w:tcPr>
          <w:p w14:paraId="6C3595CB" w14:textId="6CBB5E7C" w:rsidR="008B1882"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1386" w:type="dxa"/>
            <w:vAlign w:val="center"/>
          </w:tcPr>
          <w:p w14:paraId="69EF0E7C" w14:textId="77777777" w:rsidR="00C95E0B" w:rsidRDefault="00C95E0B" w:rsidP="00C95E0B">
            <w:pPr>
              <w:widowControl/>
              <w:spacing w:beforeLines="50" w:before="156" w:afterLines="50" w:after="156"/>
              <w:jc w:val="center"/>
              <w:rPr>
                <w:rFonts w:ascii="宋体" w:eastAsia="宋体" w:hAnsi="宋体" w:hint="eastAsia"/>
                <w:szCs w:val="21"/>
              </w:rPr>
            </w:pPr>
            <w:r>
              <w:rPr>
                <w:rFonts w:ascii="宋体" w:eastAsia="宋体" w:hAnsi="宋体" w:hint="eastAsia"/>
                <w:szCs w:val="21"/>
              </w:rPr>
              <w:t>课前重点知识点提问；</w:t>
            </w:r>
          </w:p>
          <w:p w14:paraId="5EC07A4A" w14:textId="130BA21C" w:rsidR="008B1882" w:rsidRPr="00D715F7" w:rsidRDefault="00C95E0B" w:rsidP="00C95E0B">
            <w:pPr>
              <w:widowControl/>
              <w:spacing w:beforeLines="50" w:before="156" w:afterLines="50" w:after="156"/>
              <w:jc w:val="center"/>
              <w:rPr>
                <w:rFonts w:ascii="宋体" w:eastAsia="宋体" w:hAnsi="宋体"/>
                <w:szCs w:val="21"/>
              </w:rPr>
            </w:pPr>
            <w:r>
              <w:rPr>
                <w:rFonts w:ascii="宋体" w:eastAsia="宋体" w:hAnsi="宋体" w:hint="eastAsia"/>
                <w:szCs w:val="21"/>
              </w:rPr>
              <w:t>课后测试</w:t>
            </w:r>
          </w:p>
        </w:tc>
        <w:tc>
          <w:tcPr>
            <w:tcW w:w="904" w:type="dxa"/>
            <w:vAlign w:val="center"/>
          </w:tcPr>
          <w:p w14:paraId="1920584E" w14:textId="77777777" w:rsidR="008B1882" w:rsidRPr="00D715F7" w:rsidRDefault="008B1882" w:rsidP="00DD7B5F">
            <w:pPr>
              <w:widowControl/>
              <w:spacing w:beforeLines="50" w:before="156" w:afterLines="50" w:after="156"/>
              <w:jc w:val="center"/>
              <w:rPr>
                <w:rFonts w:ascii="宋体" w:eastAsia="宋体" w:hAnsi="宋体"/>
                <w:szCs w:val="21"/>
              </w:rPr>
            </w:pPr>
          </w:p>
        </w:tc>
      </w:tr>
      <w:tr w:rsidR="008B1882" w:rsidRPr="00D715F7" w14:paraId="24A6A6F8" w14:textId="77777777" w:rsidTr="008B1882">
        <w:trPr>
          <w:trHeight w:val="340"/>
          <w:jc w:val="center"/>
        </w:trPr>
        <w:tc>
          <w:tcPr>
            <w:tcW w:w="1413" w:type="dxa"/>
            <w:vAlign w:val="center"/>
          </w:tcPr>
          <w:p w14:paraId="675AA468" w14:textId="0F5150BC" w:rsidR="008B1882" w:rsidRDefault="008B1882" w:rsidP="00FB77A1">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Pr>
                <w:rFonts w:ascii="宋体" w:eastAsia="宋体" w:hAnsi="宋体"/>
                <w:szCs w:val="21"/>
              </w:rPr>
              <w:t>7</w:t>
            </w:r>
          </w:p>
        </w:tc>
        <w:tc>
          <w:tcPr>
            <w:tcW w:w="1158" w:type="dxa"/>
            <w:vAlign w:val="center"/>
          </w:tcPr>
          <w:p w14:paraId="1B621EAC" w14:textId="3CCDA015" w:rsidR="008B1882"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6月1</w:t>
            </w:r>
            <w:r>
              <w:rPr>
                <w:rFonts w:ascii="宋体" w:eastAsia="宋体" w:hAnsi="宋体"/>
                <w:szCs w:val="21"/>
              </w:rPr>
              <w:t>7</w:t>
            </w:r>
            <w:r>
              <w:rPr>
                <w:rFonts w:ascii="宋体" w:eastAsia="宋体" w:hAnsi="宋体" w:hint="eastAsia"/>
                <w:szCs w:val="21"/>
              </w:rPr>
              <w:t>日</w:t>
            </w:r>
          </w:p>
        </w:tc>
        <w:tc>
          <w:tcPr>
            <w:tcW w:w="1145" w:type="dxa"/>
            <w:vAlign w:val="center"/>
          </w:tcPr>
          <w:p w14:paraId="1E3F6DC0" w14:textId="328E124E" w:rsidR="008B1882" w:rsidRDefault="008B1882"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复习课</w:t>
            </w:r>
          </w:p>
        </w:tc>
        <w:tc>
          <w:tcPr>
            <w:tcW w:w="1145" w:type="dxa"/>
            <w:vAlign w:val="center"/>
          </w:tcPr>
          <w:p w14:paraId="02621A3F" w14:textId="77777777" w:rsidR="008B1882" w:rsidRDefault="008B1882" w:rsidP="00DD7B5F">
            <w:pPr>
              <w:widowControl/>
              <w:spacing w:beforeLines="50" w:before="156" w:afterLines="50" w:after="156"/>
              <w:jc w:val="center"/>
              <w:rPr>
                <w:rFonts w:ascii="宋体" w:eastAsia="宋体" w:hAnsi="宋体" w:hint="eastAsia"/>
                <w:szCs w:val="21"/>
              </w:rPr>
            </w:pPr>
          </w:p>
        </w:tc>
        <w:tc>
          <w:tcPr>
            <w:tcW w:w="1145" w:type="dxa"/>
            <w:vAlign w:val="center"/>
          </w:tcPr>
          <w:p w14:paraId="08959EE8" w14:textId="77777777" w:rsidR="008B1882" w:rsidRDefault="008B1882" w:rsidP="00DD7B5F">
            <w:pPr>
              <w:widowControl/>
              <w:spacing w:beforeLines="50" w:before="156" w:afterLines="50" w:after="156"/>
              <w:jc w:val="center"/>
              <w:rPr>
                <w:rFonts w:ascii="宋体" w:eastAsia="宋体" w:hAnsi="宋体" w:hint="eastAsia"/>
                <w:szCs w:val="21"/>
              </w:rPr>
            </w:pPr>
          </w:p>
        </w:tc>
        <w:tc>
          <w:tcPr>
            <w:tcW w:w="1386" w:type="dxa"/>
            <w:vAlign w:val="center"/>
          </w:tcPr>
          <w:p w14:paraId="6EFDF0B7" w14:textId="77777777" w:rsidR="008B1882" w:rsidRPr="00D715F7" w:rsidRDefault="008B1882" w:rsidP="00DD7B5F">
            <w:pPr>
              <w:widowControl/>
              <w:spacing w:beforeLines="50" w:before="156" w:afterLines="50" w:after="156"/>
              <w:jc w:val="center"/>
              <w:rPr>
                <w:rFonts w:ascii="宋体" w:eastAsia="宋体" w:hAnsi="宋体"/>
                <w:szCs w:val="21"/>
              </w:rPr>
            </w:pPr>
          </w:p>
        </w:tc>
        <w:tc>
          <w:tcPr>
            <w:tcW w:w="904" w:type="dxa"/>
            <w:vAlign w:val="center"/>
          </w:tcPr>
          <w:p w14:paraId="1F08836D" w14:textId="77777777" w:rsidR="008B1882" w:rsidRPr="00D715F7" w:rsidRDefault="008B1882" w:rsidP="00DD7B5F">
            <w:pPr>
              <w:widowControl/>
              <w:spacing w:beforeLines="50" w:before="156" w:afterLines="50" w:after="156"/>
              <w:jc w:val="center"/>
              <w:rPr>
                <w:rFonts w:ascii="宋体" w:eastAsia="宋体" w:hAnsi="宋体"/>
                <w:szCs w:val="21"/>
              </w:rPr>
            </w:pPr>
          </w:p>
        </w:tc>
      </w:tr>
    </w:tbl>
    <w:p w14:paraId="38555BEE" w14:textId="4A11EB69"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2C60B2E" w14:textId="6F5C9CA6"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sidR="002B5418">
        <w:rPr>
          <w:rFonts w:ascii="宋体" w:eastAsia="宋体" w:hAnsi="宋体" w:hint="eastAsia"/>
        </w:rPr>
        <w:t>．教材：马工程教材</w:t>
      </w:r>
      <w:r w:rsidR="002B5418" w:rsidRPr="002B5418">
        <w:rPr>
          <w:rFonts w:ascii="宋体" w:eastAsia="宋体" w:hAnsi="宋体" w:hint="eastAsia"/>
        </w:rPr>
        <w:t>《西方经济学》（第二版）上册</w:t>
      </w:r>
    </w:p>
    <w:p w14:paraId="12A7C08D" w14:textId="02D29DD0"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2B5418">
        <w:rPr>
          <w:rFonts w:ascii="宋体" w:eastAsia="宋体" w:hAnsi="宋体" w:hint="eastAsia"/>
        </w:rPr>
        <w:t>．其他推荐读物</w:t>
      </w:r>
    </w:p>
    <w:p w14:paraId="489296B9" w14:textId="148F591B" w:rsidR="00D417A1" w:rsidRPr="00E76E34" w:rsidRDefault="002B5418" w:rsidP="002B5418">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格里高利</w:t>
      </w:r>
      <w:r w:rsidRPr="002B5418">
        <w:rPr>
          <w:rFonts w:ascii="宋体" w:eastAsia="宋体" w:hAnsi="宋体" w:hint="eastAsia"/>
        </w:rPr>
        <w:t>·</w:t>
      </w:r>
      <w:r w:rsidR="00045A6D">
        <w:rPr>
          <w:rFonts w:ascii="宋体" w:eastAsia="宋体" w:hAnsi="宋体" w:hint="eastAsia"/>
        </w:rPr>
        <w:t>曼昆.</w:t>
      </w:r>
      <w:r w:rsidRPr="002B5418">
        <w:rPr>
          <w:rFonts w:ascii="宋体" w:eastAsia="宋体" w:hAnsi="宋体" w:hint="eastAsia"/>
        </w:rPr>
        <w:t>《经济学原理》</w:t>
      </w:r>
      <w:r>
        <w:rPr>
          <w:rFonts w:ascii="宋体" w:eastAsia="宋体" w:hAnsi="宋体" w:hint="eastAsia"/>
        </w:rPr>
        <w:t>（上册）</w:t>
      </w:r>
      <w:r w:rsidR="00D85D91">
        <w:rPr>
          <w:rFonts w:ascii="宋体" w:eastAsia="宋体" w:hAnsi="宋体" w:hint="eastAsia"/>
        </w:rPr>
        <w:t>第八版</w:t>
      </w:r>
      <w:r w:rsidR="00045A6D">
        <w:rPr>
          <w:rFonts w:ascii="宋体" w:eastAsia="宋体" w:hAnsi="宋体" w:hint="eastAsia"/>
        </w:rPr>
        <w:t>[</w:t>
      </w:r>
      <w:r w:rsidR="00045A6D">
        <w:rPr>
          <w:rFonts w:ascii="宋体" w:eastAsia="宋体" w:hAnsi="宋体"/>
        </w:rPr>
        <w:t>M]</w:t>
      </w:r>
      <w:r w:rsidR="00045A6D">
        <w:rPr>
          <w:rFonts w:ascii="宋体" w:eastAsia="宋体" w:hAnsi="宋体" w:hint="eastAsia"/>
        </w:rPr>
        <w:t>.北京：</w:t>
      </w:r>
      <w:r>
        <w:rPr>
          <w:rFonts w:ascii="宋体" w:eastAsia="宋体" w:hAnsi="宋体" w:hint="eastAsia"/>
        </w:rPr>
        <w:t>北京大学出版社</w:t>
      </w:r>
      <w:r w:rsidR="00D85D91">
        <w:rPr>
          <w:rFonts w:ascii="宋体" w:eastAsia="宋体" w:hAnsi="宋体" w:hint="eastAsia"/>
        </w:rPr>
        <w:t>，</w:t>
      </w:r>
      <w:r w:rsidR="00022CBB">
        <w:rPr>
          <w:rFonts w:ascii="宋体" w:eastAsia="宋体" w:hAnsi="宋体" w:hint="eastAsia"/>
        </w:rPr>
        <w:t xml:space="preserve"> </w:t>
      </w:r>
      <w:r w:rsidR="00022CBB">
        <w:rPr>
          <w:rFonts w:ascii="宋体" w:eastAsia="宋体" w:hAnsi="宋体"/>
        </w:rPr>
        <w:t xml:space="preserve"> </w:t>
      </w:r>
      <w:r w:rsidR="00D85D91">
        <w:rPr>
          <w:rFonts w:ascii="宋体" w:eastAsia="宋体" w:hAnsi="宋体"/>
        </w:rPr>
        <w:t>2020</w:t>
      </w:r>
      <w:r w:rsidR="00D85D91">
        <w:rPr>
          <w:rFonts w:ascii="宋体" w:eastAsia="宋体" w:hAnsi="宋体" w:hint="eastAsia"/>
        </w:rPr>
        <w:t>年</w:t>
      </w:r>
      <w:r w:rsidR="00022CBB">
        <w:rPr>
          <w:rFonts w:ascii="宋体" w:eastAsia="宋体" w:hAnsi="宋体"/>
        </w:rPr>
        <w:t xml:space="preserve">  </w:t>
      </w:r>
    </w:p>
    <w:p w14:paraId="3AAD0535" w14:textId="566EBAF9"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11CB7093" w14:textId="7527AADC"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D85D91">
        <w:rPr>
          <w:rFonts w:ascii="宋体" w:eastAsia="宋体" w:hAnsi="宋体" w:hint="eastAsia"/>
        </w:rPr>
        <w:t>．讲授法：</w:t>
      </w:r>
      <w:r w:rsidR="00D85D91" w:rsidRPr="00D85D91">
        <w:rPr>
          <w:rFonts w:ascii="宋体" w:eastAsia="宋体" w:hAnsi="宋体" w:hint="eastAsia"/>
        </w:rPr>
        <w:t>贯彻精讲的原则，突出重点，简化推导，图文并貌，重在基本概念、基本理论的理解；分析与总结相结合，宏观讲授与微观分析相结合，对讲授内容及时总结，对重点内容深入分析，深入浅出，循序渐进。</w:t>
      </w:r>
    </w:p>
    <w:p w14:paraId="44AA70CC" w14:textId="4820C7F0"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D85D91">
        <w:rPr>
          <w:rFonts w:ascii="宋体" w:eastAsia="宋体" w:hAnsi="宋体" w:hint="eastAsia"/>
        </w:rPr>
        <w:t>．案例教学法：通过典型案例使学生理解现实微观经济政策及其所要解决的微观经济学问题。</w:t>
      </w:r>
    </w:p>
    <w:p w14:paraId="0A3D35C9" w14:textId="0007D39E" w:rsidR="00D85D91" w:rsidRDefault="00D85D91" w:rsidP="00D85D91">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3</w:t>
      </w:r>
      <w:r>
        <w:rPr>
          <w:rFonts w:ascii="宋体" w:eastAsia="宋体" w:hAnsi="宋体"/>
        </w:rPr>
        <w:t>.</w:t>
      </w:r>
      <w:r>
        <w:rPr>
          <w:rFonts w:ascii="宋体" w:eastAsia="宋体" w:hAnsi="宋体" w:hint="eastAsia"/>
        </w:rPr>
        <w:t xml:space="preserve"> 启发式讨论法：引导学生对重点知识点进行讨论，调动学生积极性。</w:t>
      </w:r>
    </w:p>
    <w:p w14:paraId="65CF5B04" w14:textId="474DFE22" w:rsidR="00D85D91" w:rsidRDefault="00D85D9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rPr>
        <w:t xml:space="preserve"> </w:t>
      </w:r>
      <w:r>
        <w:rPr>
          <w:rFonts w:ascii="宋体" w:eastAsia="宋体" w:hAnsi="宋体" w:hint="eastAsia"/>
        </w:rPr>
        <w:t>多媒体教学法：通过多媒体视频更生动的展示基本知识点。</w:t>
      </w:r>
    </w:p>
    <w:p w14:paraId="161B3EDD" w14:textId="701F994F" w:rsidR="00D85D91" w:rsidRDefault="00D85D91"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5</w:t>
      </w:r>
      <w:r>
        <w:rPr>
          <w:rFonts w:ascii="宋体" w:eastAsia="宋体" w:hAnsi="宋体"/>
        </w:rPr>
        <w:t xml:space="preserve">. </w:t>
      </w:r>
      <w:r>
        <w:rPr>
          <w:rFonts w:ascii="宋体" w:eastAsia="宋体" w:hAnsi="宋体" w:hint="eastAsia"/>
        </w:rPr>
        <w:t>理论与实践相结合教学法：</w:t>
      </w:r>
      <w:r w:rsidRPr="00D85D91">
        <w:rPr>
          <w:rFonts w:ascii="宋体" w:eastAsia="宋体" w:hAnsi="宋体" w:hint="eastAsia"/>
        </w:rPr>
        <w:t>讲述中辅以一定量的习题讨论课，给学生出一定量的思考题和习题，并要求学生</w:t>
      </w:r>
      <w:r>
        <w:rPr>
          <w:rFonts w:ascii="宋体" w:eastAsia="宋体" w:hAnsi="宋体" w:hint="eastAsia"/>
        </w:rPr>
        <w:t>完成一定量的作业，以提高学生对微观经济学课程基本概念的深入理解。</w:t>
      </w:r>
    </w:p>
    <w:p w14:paraId="59B62131" w14:textId="7ED4B78E"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B2441E6" w14:textId="683CFB4F"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900DA03" w14:textId="63492825"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2C99193" w14:textId="77777777" w:rsidTr="00FC4A23">
        <w:trPr>
          <w:trHeight w:val="567"/>
          <w:jc w:val="center"/>
        </w:trPr>
        <w:tc>
          <w:tcPr>
            <w:tcW w:w="2847" w:type="dxa"/>
            <w:vAlign w:val="center"/>
          </w:tcPr>
          <w:p w14:paraId="30B88D8B" w14:textId="77777777" w:rsidR="00D417A1" w:rsidRDefault="00D417A1" w:rsidP="00DD7B5F">
            <w:pPr>
              <w:pStyle w:val="PlainText"/>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D417A1" w:rsidRDefault="00D417A1" w:rsidP="00DD7B5F">
            <w:pPr>
              <w:pStyle w:val="PlainText"/>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D417A1" w:rsidRDefault="00D417A1" w:rsidP="00DD7B5F">
            <w:pPr>
              <w:pStyle w:val="PlainText"/>
              <w:spacing w:beforeLines="50" w:before="156" w:afterLines="50" w:after="156"/>
              <w:jc w:val="center"/>
              <w:rPr>
                <w:rFonts w:hAnsi="宋体"/>
                <w:b/>
              </w:rPr>
            </w:pPr>
            <w:r>
              <w:rPr>
                <w:rFonts w:hAnsi="宋体" w:hint="eastAsia"/>
                <w:b/>
              </w:rPr>
              <w:t>考核方式</w:t>
            </w:r>
          </w:p>
        </w:tc>
      </w:tr>
      <w:tr w:rsidR="00D417A1" w14:paraId="0058413F" w14:textId="77777777" w:rsidTr="00FC4A23">
        <w:trPr>
          <w:trHeight w:val="567"/>
          <w:jc w:val="center"/>
        </w:trPr>
        <w:tc>
          <w:tcPr>
            <w:tcW w:w="2847" w:type="dxa"/>
            <w:vAlign w:val="center"/>
          </w:tcPr>
          <w:p w14:paraId="59E25E5C" w14:textId="77777777" w:rsidR="00D417A1" w:rsidRPr="00285327" w:rsidRDefault="00285327" w:rsidP="00DD7B5F">
            <w:pPr>
              <w:pStyle w:val="PlainText"/>
              <w:spacing w:beforeLines="50" w:before="156" w:afterLines="50" w:after="156"/>
              <w:jc w:val="center"/>
              <w:rPr>
                <w:rFonts w:hAnsi="宋体"/>
              </w:rPr>
            </w:pPr>
            <w:r w:rsidRPr="00285327">
              <w:rPr>
                <w:rFonts w:hAnsi="宋体" w:hint="eastAsia"/>
              </w:rPr>
              <w:t>课程目标1</w:t>
            </w:r>
          </w:p>
        </w:tc>
        <w:tc>
          <w:tcPr>
            <w:tcW w:w="2849" w:type="dxa"/>
            <w:vAlign w:val="center"/>
          </w:tcPr>
          <w:p w14:paraId="5C4AE4D5" w14:textId="6824EA37" w:rsidR="00D417A1" w:rsidRPr="00FC4A23" w:rsidRDefault="00FC4A23" w:rsidP="00DD7B5F">
            <w:pPr>
              <w:pStyle w:val="PlainText"/>
              <w:spacing w:beforeLines="50" w:before="156" w:afterLines="50" w:after="156"/>
              <w:jc w:val="center"/>
              <w:rPr>
                <w:rFonts w:hAnsi="宋体" w:hint="eastAsia"/>
              </w:rPr>
            </w:pPr>
            <w:r w:rsidRPr="00FC4A23">
              <w:rPr>
                <w:rFonts w:hAnsi="宋体" w:hint="eastAsia"/>
              </w:rPr>
              <w:t>导论及各章基本概念、理论、知识点</w:t>
            </w:r>
          </w:p>
        </w:tc>
        <w:tc>
          <w:tcPr>
            <w:tcW w:w="2849" w:type="dxa"/>
            <w:vAlign w:val="center"/>
          </w:tcPr>
          <w:p w14:paraId="4039B16C" w14:textId="738096C2" w:rsidR="00D417A1" w:rsidRPr="00FC4A23" w:rsidRDefault="00FC4A23" w:rsidP="00DD7B5F">
            <w:pPr>
              <w:pStyle w:val="PlainText"/>
              <w:spacing w:beforeLines="50" w:before="156" w:afterLines="50" w:after="156"/>
              <w:jc w:val="center"/>
              <w:rPr>
                <w:rFonts w:hAnsi="宋体"/>
              </w:rPr>
            </w:pPr>
            <w:r w:rsidRPr="00FC4A23">
              <w:rPr>
                <w:rFonts w:hAnsi="宋体" w:hint="eastAsia"/>
              </w:rPr>
              <w:t>课前提问、课后小测、期中、期末闭卷考试</w:t>
            </w:r>
          </w:p>
        </w:tc>
      </w:tr>
      <w:tr w:rsidR="00FC4A23" w14:paraId="56723FCC" w14:textId="77777777" w:rsidTr="00FC4A23">
        <w:trPr>
          <w:trHeight w:val="567"/>
          <w:jc w:val="center"/>
        </w:trPr>
        <w:tc>
          <w:tcPr>
            <w:tcW w:w="2847" w:type="dxa"/>
            <w:vAlign w:val="center"/>
          </w:tcPr>
          <w:p w14:paraId="54CBCC87" w14:textId="77777777" w:rsidR="00FC4A23" w:rsidRPr="00285327" w:rsidRDefault="00FC4A23" w:rsidP="00FC4A23">
            <w:pPr>
              <w:pStyle w:val="PlainText"/>
              <w:spacing w:beforeLines="50" w:before="156" w:afterLines="50" w:after="156"/>
              <w:jc w:val="center"/>
              <w:rPr>
                <w:rFonts w:hAnsi="宋体"/>
              </w:rPr>
            </w:pPr>
            <w:r w:rsidRPr="00285327">
              <w:rPr>
                <w:rFonts w:hAnsi="宋体" w:hint="eastAsia"/>
              </w:rPr>
              <w:t>课程目标2</w:t>
            </w:r>
          </w:p>
        </w:tc>
        <w:tc>
          <w:tcPr>
            <w:tcW w:w="2849" w:type="dxa"/>
            <w:vAlign w:val="center"/>
          </w:tcPr>
          <w:p w14:paraId="29722B31" w14:textId="6029EB44" w:rsidR="00FC4A23" w:rsidRPr="00FC4A23" w:rsidRDefault="00FC4A23" w:rsidP="00FC4A23">
            <w:pPr>
              <w:pStyle w:val="PlainText"/>
              <w:spacing w:beforeLines="50" w:before="156" w:afterLines="50" w:after="156"/>
              <w:jc w:val="center"/>
              <w:rPr>
                <w:rFonts w:hAnsi="宋体" w:hint="eastAsia"/>
              </w:rPr>
            </w:pPr>
            <w:r w:rsidRPr="00FC4A23">
              <w:rPr>
                <w:rFonts w:hAnsi="宋体" w:hint="eastAsia"/>
              </w:rPr>
              <w:t>运用基本概念和知识点解决课后习题</w:t>
            </w:r>
          </w:p>
        </w:tc>
        <w:tc>
          <w:tcPr>
            <w:tcW w:w="2849" w:type="dxa"/>
          </w:tcPr>
          <w:p w14:paraId="1BEFB7FE" w14:textId="0D181180" w:rsidR="00FC4A23" w:rsidRDefault="00FC4A23" w:rsidP="00FC4A23">
            <w:pPr>
              <w:pStyle w:val="PlainText"/>
              <w:spacing w:beforeLines="50" w:before="156" w:afterLines="50" w:after="156"/>
              <w:jc w:val="center"/>
              <w:rPr>
                <w:rFonts w:hAnsi="宋体"/>
                <w:b/>
              </w:rPr>
            </w:pPr>
            <w:r w:rsidRPr="003F3A50">
              <w:rPr>
                <w:rFonts w:hAnsi="宋体" w:hint="eastAsia"/>
              </w:rPr>
              <w:t>课前提问、课后小测、期中、期末闭卷考试</w:t>
            </w:r>
          </w:p>
        </w:tc>
      </w:tr>
      <w:tr w:rsidR="00FC4A23" w14:paraId="3FA7707C" w14:textId="77777777" w:rsidTr="00FC4A23">
        <w:trPr>
          <w:trHeight w:val="567"/>
          <w:jc w:val="center"/>
        </w:trPr>
        <w:tc>
          <w:tcPr>
            <w:tcW w:w="2847" w:type="dxa"/>
            <w:vAlign w:val="center"/>
          </w:tcPr>
          <w:p w14:paraId="78065B9C" w14:textId="583A9F3C" w:rsidR="00FC4A23" w:rsidRPr="00285327" w:rsidRDefault="00FC4A23" w:rsidP="00FC4A23">
            <w:pPr>
              <w:pStyle w:val="PlainText"/>
              <w:spacing w:beforeLines="50" w:before="156" w:afterLines="50" w:after="156"/>
              <w:jc w:val="center"/>
              <w:rPr>
                <w:rFonts w:hAnsi="宋体"/>
              </w:rPr>
            </w:pPr>
            <w:r w:rsidRPr="00285327">
              <w:rPr>
                <w:rFonts w:hAnsi="宋体" w:hint="eastAsia"/>
              </w:rPr>
              <w:t>课程目标3</w:t>
            </w:r>
          </w:p>
        </w:tc>
        <w:tc>
          <w:tcPr>
            <w:tcW w:w="2849" w:type="dxa"/>
            <w:vAlign w:val="center"/>
          </w:tcPr>
          <w:p w14:paraId="26F55C18" w14:textId="61200EC1" w:rsidR="00FC4A23" w:rsidRPr="00FC4A23" w:rsidRDefault="00FC4A23" w:rsidP="00FC4A23">
            <w:pPr>
              <w:pStyle w:val="PlainText"/>
              <w:spacing w:beforeLines="50" w:before="156" w:afterLines="50" w:after="156"/>
              <w:jc w:val="center"/>
              <w:rPr>
                <w:rFonts w:hAnsi="宋体" w:hint="eastAsia"/>
              </w:rPr>
            </w:pPr>
            <w:r w:rsidRPr="00FC4A23">
              <w:rPr>
                <w:rFonts w:hAnsi="宋体" w:hint="eastAsia"/>
              </w:rPr>
              <w:t>思考经济学、政治学与哲学的关系</w:t>
            </w:r>
            <w:r>
              <w:rPr>
                <w:rFonts w:hAnsi="宋体" w:hint="eastAsia"/>
              </w:rPr>
              <w:t>;第八章分析现实中市场失灵问题及思考微观经济政策背后的逻辑</w:t>
            </w:r>
          </w:p>
        </w:tc>
        <w:tc>
          <w:tcPr>
            <w:tcW w:w="2849" w:type="dxa"/>
          </w:tcPr>
          <w:p w14:paraId="2DDAD844" w14:textId="6F641352" w:rsidR="00FC4A23" w:rsidRDefault="00FC4A23" w:rsidP="00FC4A23">
            <w:pPr>
              <w:pStyle w:val="PlainText"/>
              <w:spacing w:beforeLines="50" w:before="156" w:afterLines="50" w:after="156"/>
              <w:jc w:val="center"/>
              <w:rPr>
                <w:rFonts w:hAnsi="宋体"/>
                <w:b/>
              </w:rPr>
            </w:pPr>
            <w:r w:rsidRPr="003F3A50">
              <w:rPr>
                <w:rFonts w:hAnsi="宋体" w:hint="eastAsia"/>
              </w:rPr>
              <w:t>课前提问、课后小测、期中、期末闭卷考试</w:t>
            </w:r>
          </w:p>
        </w:tc>
      </w:tr>
    </w:tbl>
    <w:p w14:paraId="2C82E763" w14:textId="30C92B46"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289AF9C7" w14:textId="6D2E65C0" w:rsidR="00FC4A23" w:rsidRDefault="00DD7B5F" w:rsidP="00FC4A23">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297E54AE" w14:textId="36A665C5" w:rsidR="00FC4A23" w:rsidRPr="00FC4A23" w:rsidRDefault="00FC4A23" w:rsidP="00FC4A23">
      <w:pPr>
        <w:widowControl/>
        <w:spacing w:beforeLines="50" w:before="156" w:afterLines="50" w:after="156"/>
        <w:ind w:firstLineChars="200" w:firstLine="420"/>
        <w:jc w:val="left"/>
        <w:rPr>
          <w:rFonts w:ascii="黑体" w:eastAsia="黑体" w:hAnsi="黑体"/>
          <w:b/>
          <w:sz w:val="24"/>
          <w:szCs w:val="24"/>
        </w:rPr>
      </w:pPr>
      <w:r w:rsidRPr="00FC4A23">
        <w:rPr>
          <w:rFonts w:ascii="宋体" w:eastAsia="宋体" w:hAnsi="宋体"/>
        </w:rPr>
        <w:t>成绩构成及比例：本课程的总评成绩采取百分制，课程成绩由三部分组成：</w:t>
      </w:r>
    </w:p>
    <w:p w14:paraId="6E83533A" w14:textId="6DB64B0B" w:rsidR="00FC4A23" w:rsidRPr="00FC4A23" w:rsidRDefault="00FC4A23" w:rsidP="00FC4A23">
      <w:pPr>
        <w:widowControl/>
        <w:spacing w:beforeLines="50" w:before="156" w:afterLines="50" w:after="156"/>
        <w:ind w:firstLineChars="200" w:firstLine="420"/>
        <w:jc w:val="left"/>
        <w:rPr>
          <w:rFonts w:ascii="宋体" w:eastAsia="宋体" w:hAnsi="宋体"/>
        </w:rPr>
      </w:pPr>
      <w:r w:rsidRPr="00FC4A23">
        <w:rPr>
          <w:rFonts w:ascii="宋体" w:eastAsia="宋体" w:hAnsi="宋体"/>
        </w:rPr>
        <w:t></w:t>
      </w:r>
      <w:r w:rsidRPr="00FC4A23">
        <w:rPr>
          <w:rFonts w:ascii="宋体" w:eastAsia="宋体" w:hAnsi="宋体"/>
        </w:rPr>
        <w:tab/>
      </w:r>
      <w:r>
        <w:rPr>
          <w:rFonts w:ascii="宋体" w:eastAsia="宋体" w:hAnsi="宋体"/>
        </w:rPr>
        <w:t>(1)</w:t>
      </w:r>
      <w:r w:rsidRPr="00FC4A23">
        <w:rPr>
          <w:rFonts w:ascii="宋体" w:eastAsia="宋体" w:hAnsi="宋体"/>
        </w:rPr>
        <w:t>平时成绩（30%）</w:t>
      </w:r>
    </w:p>
    <w:p w14:paraId="3F1CC4DE" w14:textId="77777777" w:rsidR="00FC4A23" w:rsidRPr="00FC4A23" w:rsidRDefault="00FC4A23" w:rsidP="00FC4A23">
      <w:pPr>
        <w:widowControl/>
        <w:spacing w:beforeLines="50" w:before="156" w:afterLines="50" w:after="156"/>
        <w:ind w:firstLineChars="200" w:firstLine="420"/>
        <w:jc w:val="left"/>
        <w:rPr>
          <w:rFonts w:ascii="宋体" w:eastAsia="宋体" w:hAnsi="宋体"/>
        </w:rPr>
      </w:pPr>
      <w:r w:rsidRPr="00FC4A23">
        <w:rPr>
          <w:rFonts w:ascii="宋体" w:eastAsia="宋体" w:hAnsi="宋体"/>
        </w:rPr>
        <w:t></w:t>
      </w:r>
      <w:r w:rsidRPr="00FC4A23">
        <w:rPr>
          <w:rFonts w:ascii="宋体" w:eastAsia="宋体" w:hAnsi="宋体"/>
        </w:rPr>
        <w:tab/>
        <w:t>七次课后作业：每章内容结束后雨课堂布置，线上提交</w:t>
      </w:r>
    </w:p>
    <w:p w14:paraId="4DB94899" w14:textId="77777777" w:rsidR="00FC4A23" w:rsidRPr="00FC4A23" w:rsidRDefault="00FC4A23" w:rsidP="00FC4A23">
      <w:pPr>
        <w:widowControl/>
        <w:spacing w:beforeLines="50" w:before="156" w:afterLines="50" w:after="156"/>
        <w:ind w:firstLineChars="200" w:firstLine="420"/>
        <w:jc w:val="left"/>
        <w:rPr>
          <w:rFonts w:ascii="宋体" w:eastAsia="宋体" w:hAnsi="宋体"/>
        </w:rPr>
      </w:pPr>
      <w:r w:rsidRPr="00FC4A23">
        <w:rPr>
          <w:rFonts w:ascii="宋体" w:eastAsia="宋体" w:hAnsi="宋体"/>
        </w:rPr>
        <w:lastRenderedPageBreak/>
        <w:t></w:t>
      </w:r>
      <w:r w:rsidRPr="00FC4A23">
        <w:rPr>
          <w:rFonts w:ascii="宋体" w:eastAsia="宋体" w:hAnsi="宋体"/>
        </w:rPr>
        <w:tab/>
        <w:t>五次随堂随机小测</w:t>
      </w:r>
    </w:p>
    <w:p w14:paraId="5822E827" w14:textId="77777777" w:rsidR="00FC4A23" w:rsidRPr="00FC4A23" w:rsidRDefault="00FC4A23" w:rsidP="00FC4A23">
      <w:pPr>
        <w:widowControl/>
        <w:spacing w:beforeLines="50" w:before="156" w:afterLines="50" w:after="156"/>
        <w:ind w:firstLineChars="200" w:firstLine="420"/>
        <w:jc w:val="left"/>
        <w:rPr>
          <w:rFonts w:ascii="宋体" w:eastAsia="宋体" w:hAnsi="宋体"/>
        </w:rPr>
      </w:pPr>
      <w:r w:rsidRPr="00FC4A23">
        <w:rPr>
          <w:rFonts w:ascii="宋体" w:eastAsia="宋体" w:hAnsi="宋体"/>
        </w:rPr>
        <w:t></w:t>
      </w:r>
      <w:r w:rsidRPr="00FC4A23">
        <w:rPr>
          <w:rFonts w:ascii="宋体" w:eastAsia="宋体" w:hAnsi="宋体"/>
        </w:rPr>
        <w:tab/>
        <w:t>课堂表现</w:t>
      </w:r>
    </w:p>
    <w:p w14:paraId="4E310073" w14:textId="25555357" w:rsidR="00FC4A23" w:rsidRPr="00FC4A23" w:rsidRDefault="00FC4A23" w:rsidP="00FC4A23">
      <w:pPr>
        <w:widowControl/>
        <w:spacing w:beforeLines="50" w:before="156" w:afterLines="50" w:after="156"/>
        <w:ind w:firstLineChars="200" w:firstLine="420"/>
        <w:jc w:val="left"/>
        <w:rPr>
          <w:rFonts w:ascii="宋体" w:eastAsia="宋体" w:hAnsi="宋体"/>
        </w:rPr>
      </w:pPr>
      <w:r w:rsidRPr="00FC4A23">
        <w:rPr>
          <w:rFonts w:ascii="宋体" w:eastAsia="宋体" w:hAnsi="宋体"/>
        </w:rPr>
        <w:t></w:t>
      </w:r>
      <w:r w:rsidRPr="00FC4A23">
        <w:rPr>
          <w:rFonts w:ascii="宋体" w:eastAsia="宋体" w:hAnsi="宋体"/>
        </w:rPr>
        <w:tab/>
      </w:r>
      <w:r>
        <w:rPr>
          <w:rFonts w:ascii="宋体" w:eastAsia="宋体" w:hAnsi="宋体"/>
        </w:rPr>
        <w:t>(2)</w:t>
      </w:r>
      <w:r w:rsidRPr="00FC4A23">
        <w:rPr>
          <w:rFonts w:ascii="宋体" w:eastAsia="宋体" w:hAnsi="宋体"/>
        </w:rPr>
        <w:t>期中闭卷考试（30%）：4月22日</w:t>
      </w:r>
    </w:p>
    <w:p w14:paraId="1196040C" w14:textId="77777777" w:rsidR="00FC4A23" w:rsidRDefault="00FC4A23" w:rsidP="00FC4A23">
      <w:pPr>
        <w:widowControl/>
        <w:spacing w:beforeLines="50" w:before="156" w:afterLines="50" w:after="156"/>
        <w:ind w:firstLineChars="200" w:firstLine="420"/>
        <w:jc w:val="left"/>
        <w:rPr>
          <w:rFonts w:ascii="宋体" w:eastAsia="宋体" w:hAnsi="宋体"/>
        </w:rPr>
      </w:pPr>
      <w:r w:rsidRPr="00FC4A23">
        <w:rPr>
          <w:rFonts w:ascii="宋体" w:eastAsia="宋体" w:hAnsi="宋体"/>
        </w:rPr>
        <w:t></w:t>
      </w:r>
      <w:r w:rsidRPr="00FC4A23">
        <w:rPr>
          <w:rFonts w:ascii="宋体" w:eastAsia="宋体" w:hAnsi="宋体"/>
        </w:rPr>
        <w:tab/>
      </w:r>
      <w:r>
        <w:rPr>
          <w:rFonts w:ascii="宋体" w:eastAsia="宋体" w:hAnsi="宋体"/>
        </w:rPr>
        <w:t>(3)</w:t>
      </w:r>
      <w:r w:rsidRPr="00FC4A23">
        <w:rPr>
          <w:rFonts w:ascii="宋体" w:eastAsia="宋体" w:hAnsi="宋体"/>
        </w:rPr>
        <w:t>期末闭卷考试（40%）：期末考试周学校统一安排</w:t>
      </w:r>
    </w:p>
    <w:p w14:paraId="1B0070F9" w14:textId="6B1047BF" w:rsidR="00B03909" w:rsidRDefault="00DD7B5F" w:rsidP="00FC4A23">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7AFACAB5" w14:textId="1431A295"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992"/>
        <w:gridCol w:w="1276"/>
        <w:gridCol w:w="858"/>
        <w:gridCol w:w="2627"/>
      </w:tblGrid>
      <w:tr w:rsidR="00285327" w:rsidRPr="002F4D99" w14:paraId="34789D92" w14:textId="77777777" w:rsidTr="00C55611">
        <w:trPr>
          <w:jc w:val="center"/>
        </w:trPr>
        <w:tc>
          <w:tcPr>
            <w:tcW w:w="2122" w:type="dxa"/>
            <w:tcBorders>
              <w:tl2br w:val="single" w:sz="4" w:space="0" w:color="auto"/>
            </w:tcBorders>
            <w:shd w:val="clear" w:color="auto" w:fill="auto"/>
            <w:vAlign w:val="center"/>
          </w:tcPr>
          <w:p w14:paraId="023F822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720570"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992" w:type="dxa"/>
            <w:shd w:val="clear" w:color="auto" w:fill="auto"/>
            <w:vAlign w:val="center"/>
          </w:tcPr>
          <w:p w14:paraId="064774A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276" w:type="dxa"/>
            <w:shd w:val="clear" w:color="auto" w:fill="auto"/>
            <w:vAlign w:val="center"/>
          </w:tcPr>
          <w:p w14:paraId="7E5308C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858" w:type="dxa"/>
            <w:vAlign w:val="center"/>
          </w:tcPr>
          <w:p w14:paraId="5284998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402A4C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1B15610" w14:textId="77777777" w:rsidTr="00C55611">
        <w:trPr>
          <w:trHeight w:val="620"/>
          <w:jc w:val="center"/>
        </w:trPr>
        <w:tc>
          <w:tcPr>
            <w:tcW w:w="2122" w:type="dxa"/>
            <w:shd w:val="clear" w:color="auto" w:fill="auto"/>
            <w:vAlign w:val="center"/>
          </w:tcPr>
          <w:p w14:paraId="1241A8C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992" w:type="dxa"/>
            <w:shd w:val="clear" w:color="auto" w:fill="auto"/>
            <w:vAlign w:val="center"/>
          </w:tcPr>
          <w:p w14:paraId="7BF3CF39" w14:textId="56B69587" w:rsidR="00322986" w:rsidRPr="00322986" w:rsidRDefault="00C55611"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.4</w:t>
            </w:r>
          </w:p>
        </w:tc>
        <w:tc>
          <w:tcPr>
            <w:tcW w:w="1276" w:type="dxa"/>
            <w:shd w:val="clear" w:color="auto" w:fill="auto"/>
            <w:vAlign w:val="center"/>
          </w:tcPr>
          <w:p w14:paraId="5361B91D" w14:textId="264E56FA" w:rsidR="00322986" w:rsidRPr="00322986" w:rsidRDefault="00C55611"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.4</w:t>
            </w:r>
          </w:p>
        </w:tc>
        <w:tc>
          <w:tcPr>
            <w:tcW w:w="858" w:type="dxa"/>
            <w:vAlign w:val="center"/>
          </w:tcPr>
          <w:p w14:paraId="67076DAB" w14:textId="20CE9111" w:rsidR="00322986" w:rsidRPr="00322986" w:rsidRDefault="00C55611"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.2</w:t>
            </w:r>
          </w:p>
        </w:tc>
        <w:tc>
          <w:tcPr>
            <w:tcW w:w="2627" w:type="dxa"/>
            <w:vMerge w:val="restart"/>
            <w:shd w:val="clear" w:color="auto" w:fill="auto"/>
            <w:vAlign w:val="center"/>
          </w:tcPr>
          <w:p w14:paraId="230714B0" w14:textId="04722656" w:rsidR="00322986" w:rsidRPr="00322986" w:rsidRDefault="003D08B5" w:rsidP="003D08B5">
            <w:pPr>
              <w:spacing w:beforeLines="50" w:before="156" w:afterLines="50" w:after="156"/>
              <w:rPr>
                <w:rFonts w:ascii="宋体" w:eastAsia="宋体" w:hAnsi="宋体"/>
                <w:kern w:val="0"/>
                <w:szCs w:val="21"/>
              </w:rPr>
            </w:pPr>
            <w:r>
              <w:rPr>
                <w:rFonts w:ascii="宋体" w:eastAsia="宋体" w:hAnsi="宋体" w:hint="eastAsia"/>
                <w:kern w:val="0"/>
                <w:szCs w:val="21"/>
              </w:rPr>
              <w:t>各目标达成度=</w:t>
            </w:r>
            <w:r w:rsidR="00322986" w:rsidRPr="00322986">
              <w:rPr>
                <w:rFonts w:ascii="宋体" w:eastAsia="宋体" w:hAnsi="宋体"/>
                <w:kern w:val="0"/>
                <w:szCs w:val="21"/>
              </w:rPr>
              <w:t>{0.</w:t>
            </w:r>
            <w:r w:rsidR="00322986" w:rsidRPr="00322986">
              <w:rPr>
                <w:rFonts w:ascii="宋体" w:eastAsia="宋体" w:hAnsi="宋体" w:hint="eastAsia"/>
                <w:kern w:val="0"/>
                <w:szCs w:val="21"/>
              </w:rPr>
              <w:t>3</w:t>
            </w:r>
            <w:r w:rsidR="00322986" w:rsidRPr="00322986">
              <w:rPr>
                <w:rFonts w:ascii="宋体" w:eastAsia="宋体" w:hAnsi="宋体"/>
                <w:kern w:val="0"/>
                <w:szCs w:val="21"/>
              </w:rPr>
              <w:t>ｘ平时</w:t>
            </w:r>
            <w:r>
              <w:rPr>
                <w:rFonts w:ascii="宋体" w:eastAsia="宋体" w:hAnsi="宋体" w:hint="eastAsia"/>
                <w:kern w:val="0"/>
                <w:szCs w:val="21"/>
              </w:rPr>
              <w:t>各</w:t>
            </w:r>
            <w:r w:rsidR="00322986" w:rsidRPr="00322986">
              <w:rPr>
                <w:rFonts w:ascii="宋体" w:eastAsia="宋体" w:hAnsi="宋体"/>
                <w:kern w:val="0"/>
                <w:szCs w:val="21"/>
              </w:rPr>
              <w:t>目标成绩+0.</w:t>
            </w:r>
            <w:r>
              <w:rPr>
                <w:rFonts w:ascii="宋体" w:eastAsia="宋体" w:hAnsi="宋体"/>
                <w:kern w:val="0"/>
                <w:szCs w:val="21"/>
              </w:rPr>
              <w:t>3</w:t>
            </w:r>
            <w:r w:rsidR="00322986" w:rsidRPr="00322986">
              <w:rPr>
                <w:rFonts w:ascii="宋体" w:eastAsia="宋体" w:hAnsi="宋体"/>
                <w:kern w:val="0"/>
                <w:szCs w:val="21"/>
              </w:rPr>
              <w:t>ｘ期中</w:t>
            </w:r>
            <w:r>
              <w:rPr>
                <w:rFonts w:ascii="宋体" w:eastAsia="宋体" w:hAnsi="宋体" w:hint="eastAsia"/>
                <w:kern w:val="0"/>
                <w:szCs w:val="21"/>
              </w:rPr>
              <w:t>各</w:t>
            </w:r>
            <w:r w:rsidR="00322986" w:rsidRPr="00322986">
              <w:rPr>
                <w:rFonts w:ascii="宋体" w:eastAsia="宋体" w:hAnsi="宋体"/>
                <w:kern w:val="0"/>
                <w:szCs w:val="21"/>
              </w:rPr>
              <w:t>目标成绩+0.</w:t>
            </w:r>
            <w:r>
              <w:rPr>
                <w:rFonts w:ascii="宋体" w:eastAsia="宋体" w:hAnsi="宋体"/>
                <w:kern w:val="0"/>
                <w:szCs w:val="21"/>
              </w:rPr>
              <w:t>4</w:t>
            </w:r>
            <w:r w:rsidR="00322986" w:rsidRPr="00322986">
              <w:rPr>
                <w:rFonts w:ascii="宋体" w:eastAsia="宋体" w:hAnsi="宋体"/>
                <w:kern w:val="0"/>
                <w:szCs w:val="21"/>
              </w:rPr>
              <w:t>ｘ期末</w:t>
            </w:r>
            <w:r>
              <w:rPr>
                <w:rFonts w:ascii="宋体" w:eastAsia="宋体" w:hAnsi="宋体" w:hint="eastAsia"/>
                <w:kern w:val="0"/>
                <w:szCs w:val="21"/>
              </w:rPr>
              <w:t>各</w:t>
            </w:r>
            <w:r w:rsidR="00322986" w:rsidRPr="00322986">
              <w:rPr>
                <w:rFonts w:ascii="宋体" w:eastAsia="宋体" w:hAnsi="宋体"/>
                <w:kern w:val="0"/>
                <w:szCs w:val="21"/>
              </w:rPr>
              <w:t>目标成绩}/</w:t>
            </w:r>
            <w:r>
              <w:rPr>
                <w:rFonts w:ascii="宋体" w:eastAsia="宋体" w:hAnsi="宋体" w:hint="eastAsia"/>
                <w:kern w:val="0"/>
                <w:szCs w:val="21"/>
              </w:rPr>
              <w:t>各</w:t>
            </w:r>
            <w:r w:rsidR="00322986" w:rsidRPr="00322986">
              <w:rPr>
                <w:rFonts w:ascii="宋体" w:eastAsia="宋体" w:hAnsi="宋体"/>
                <w:kern w:val="0"/>
                <w:szCs w:val="21"/>
              </w:rPr>
              <w:t>目标总分</w:t>
            </w:r>
            <w:r w:rsidR="00D14471">
              <w:rPr>
                <w:rFonts w:ascii="宋体" w:eastAsia="宋体" w:hAnsi="宋体" w:hint="eastAsia"/>
                <w:kern w:val="0"/>
                <w:szCs w:val="21"/>
              </w:rPr>
              <w:t>。</w:t>
            </w:r>
          </w:p>
        </w:tc>
      </w:tr>
      <w:tr w:rsidR="00322986" w:rsidRPr="002F4D99" w14:paraId="0CCCBB36" w14:textId="77777777" w:rsidTr="00C55611">
        <w:trPr>
          <w:trHeight w:val="679"/>
          <w:jc w:val="center"/>
        </w:trPr>
        <w:tc>
          <w:tcPr>
            <w:tcW w:w="2122" w:type="dxa"/>
            <w:shd w:val="clear" w:color="auto" w:fill="auto"/>
            <w:vAlign w:val="center"/>
          </w:tcPr>
          <w:p w14:paraId="6B3F9181"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992" w:type="dxa"/>
            <w:shd w:val="clear" w:color="auto" w:fill="auto"/>
            <w:vAlign w:val="center"/>
          </w:tcPr>
          <w:p w14:paraId="00BDFF13" w14:textId="7981CAF6" w:rsidR="00322986" w:rsidRPr="00322986" w:rsidRDefault="00C55611"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.4</w:t>
            </w:r>
          </w:p>
        </w:tc>
        <w:tc>
          <w:tcPr>
            <w:tcW w:w="1276" w:type="dxa"/>
            <w:shd w:val="clear" w:color="auto" w:fill="auto"/>
            <w:vAlign w:val="center"/>
          </w:tcPr>
          <w:p w14:paraId="13EF1D19" w14:textId="36E59718" w:rsidR="00322986" w:rsidRPr="00322986" w:rsidRDefault="00C55611"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.4</w:t>
            </w:r>
          </w:p>
        </w:tc>
        <w:tc>
          <w:tcPr>
            <w:tcW w:w="858" w:type="dxa"/>
            <w:vAlign w:val="center"/>
          </w:tcPr>
          <w:p w14:paraId="573C0D77" w14:textId="1D930F99" w:rsidR="00322986" w:rsidRPr="00322986" w:rsidRDefault="00C55611"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.2</w:t>
            </w:r>
          </w:p>
        </w:tc>
        <w:tc>
          <w:tcPr>
            <w:tcW w:w="2627" w:type="dxa"/>
            <w:vMerge/>
            <w:shd w:val="clear" w:color="auto" w:fill="auto"/>
            <w:vAlign w:val="center"/>
          </w:tcPr>
          <w:p w14:paraId="35DD7B37"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6AE6BACF" w14:textId="77777777" w:rsidTr="00C55611">
        <w:trPr>
          <w:trHeight w:val="755"/>
          <w:jc w:val="center"/>
        </w:trPr>
        <w:tc>
          <w:tcPr>
            <w:tcW w:w="2122" w:type="dxa"/>
            <w:shd w:val="clear" w:color="auto" w:fill="auto"/>
            <w:vAlign w:val="center"/>
          </w:tcPr>
          <w:p w14:paraId="2536AC0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992" w:type="dxa"/>
            <w:shd w:val="clear" w:color="auto" w:fill="auto"/>
            <w:vAlign w:val="center"/>
          </w:tcPr>
          <w:p w14:paraId="3D7194B4" w14:textId="2D8DE069" w:rsidR="00322986" w:rsidRPr="00322986" w:rsidRDefault="00C55611"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.4</w:t>
            </w:r>
          </w:p>
        </w:tc>
        <w:tc>
          <w:tcPr>
            <w:tcW w:w="1276" w:type="dxa"/>
            <w:shd w:val="clear" w:color="auto" w:fill="auto"/>
            <w:vAlign w:val="center"/>
          </w:tcPr>
          <w:p w14:paraId="49629E46" w14:textId="266DAA39" w:rsidR="00322986" w:rsidRPr="00322986" w:rsidRDefault="00C55611"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.2</w:t>
            </w:r>
          </w:p>
        </w:tc>
        <w:tc>
          <w:tcPr>
            <w:tcW w:w="858" w:type="dxa"/>
            <w:vAlign w:val="center"/>
          </w:tcPr>
          <w:p w14:paraId="675EB7F2" w14:textId="381505FD" w:rsidR="00322986" w:rsidRPr="00322986" w:rsidRDefault="00C55611"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.4</w:t>
            </w:r>
          </w:p>
        </w:tc>
        <w:tc>
          <w:tcPr>
            <w:tcW w:w="2627" w:type="dxa"/>
            <w:vMerge/>
            <w:shd w:val="clear" w:color="auto" w:fill="auto"/>
            <w:vAlign w:val="center"/>
          </w:tcPr>
          <w:p w14:paraId="37C3BAEC" w14:textId="77777777" w:rsidR="00322986" w:rsidRPr="00322986" w:rsidRDefault="00322986" w:rsidP="00DD7B5F">
            <w:pPr>
              <w:spacing w:beforeLines="50" w:before="156" w:afterLines="50" w:after="156"/>
              <w:rPr>
                <w:rFonts w:ascii="宋体" w:eastAsia="宋体" w:hAnsi="宋体"/>
                <w:kern w:val="0"/>
                <w:szCs w:val="21"/>
              </w:rPr>
            </w:pPr>
          </w:p>
        </w:tc>
      </w:tr>
    </w:tbl>
    <w:p w14:paraId="30E94498" w14:textId="5AB1FFAF"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A3744D">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A3744D">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A3744D">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A3744D">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895777"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895777" w:rsidRDefault="00895777" w:rsidP="0089577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77777777" w:rsidR="00895777" w:rsidRPr="00F56396" w:rsidRDefault="00895777" w:rsidP="0089577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7CAD197E" w:rsidR="00895777" w:rsidRPr="00F56396" w:rsidRDefault="00895777" w:rsidP="00895777">
            <w:pPr>
              <w:spacing w:beforeLines="50" w:before="156" w:afterLines="50" w:after="156"/>
              <w:rPr>
                <w:rFonts w:ascii="宋体" w:eastAsia="宋体" w:hAnsi="宋体" w:hint="eastAsia"/>
                <w:szCs w:val="21"/>
              </w:rPr>
            </w:pPr>
            <w:r>
              <w:rPr>
                <w:rFonts w:ascii="宋体" w:eastAsia="宋体" w:hAnsi="宋体" w:hint="eastAsia"/>
                <w:szCs w:val="21"/>
              </w:rPr>
              <w:t>非常熟悉和透彻掌握微观经济学基本知识点、概念和相关理论</w:t>
            </w:r>
          </w:p>
        </w:tc>
        <w:tc>
          <w:tcPr>
            <w:tcW w:w="1984" w:type="dxa"/>
            <w:tcBorders>
              <w:top w:val="single" w:sz="4" w:space="0" w:color="auto"/>
              <w:left w:val="single" w:sz="4" w:space="0" w:color="auto"/>
              <w:bottom w:val="single" w:sz="4" w:space="0" w:color="auto"/>
              <w:right w:val="single" w:sz="4" w:space="0" w:color="auto"/>
            </w:tcBorders>
          </w:tcPr>
          <w:p w14:paraId="3654692F" w14:textId="2BA36DE8"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t>较</w:t>
            </w:r>
            <w:r>
              <w:rPr>
                <w:rFonts w:ascii="宋体" w:eastAsia="宋体" w:hAnsi="宋体" w:hint="eastAsia"/>
                <w:szCs w:val="21"/>
              </w:rPr>
              <w:t>熟悉和</w:t>
            </w:r>
            <w:r>
              <w:rPr>
                <w:rFonts w:ascii="宋体" w:eastAsia="宋体" w:hAnsi="宋体" w:hint="eastAsia"/>
                <w:szCs w:val="21"/>
              </w:rPr>
              <w:t>大致</w:t>
            </w:r>
            <w:r>
              <w:rPr>
                <w:rFonts w:ascii="宋体" w:eastAsia="宋体" w:hAnsi="宋体" w:hint="eastAsia"/>
                <w:szCs w:val="21"/>
              </w:rPr>
              <w:t>掌握微观经济学基本知识点、概念和相关理论</w:t>
            </w:r>
          </w:p>
        </w:tc>
        <w:tc>
          <w:tcPr>
            <w:tcW w:w="1843" w:type="dxa"/>
            <w:tcBorders>
              <w:top w:val="single" w:sz="4" w:space="0" w:color="auto"/>
              <w:left w:val="single" w:sz="4" w:space="0" w:color="auto"/>
              <w:bottom w:val="single" w:sz="4" w:space="0" w:color="auto"/>
              <w:right w:val="single" w:sz="4" w:space="0" w:color="auto"/>
            </w:tcBorders>
          </w:tcPr>
          <w:p w14:paraId="5F54009F" w14:textId="623BD7BA"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t>基本</w:t>
            </w:r>
            <w:r>
              <w:rPr>
                <w:rFonts w:ascii="宋体" w:eastAsia="宋体" w:hAnsi="宋体" w:hint="eastAsia"/>
                <w:szCs w:val="21"/>
              </w:rPr>
              <w:t>熟悉微观经济学基本知识点、概念和相关理论</w:t>
            </w:r>
          </w:p>
        </w:tc>
        <w:tc>
          <w:tcPr>
            <w:tcW w:w="1779" w:type="dxa"/>
            <w:tcBorders>
              <w:top w:val="single" w:sz="4" w:space="0" w:color="auto"/>
              <w:left w:val="single" w:sz="4" w:space="0" w:color="auto"/>
              <w:bottom w:val="single" w:sz="4" w:space="0" w:color="auto"/>
              <w:right w:val="single" w:sz="4" w:space="0" w:color="auto"/>
            </w:tcBorders>
          </w:tcPr>
          <w:p w14:paraId="34A8B7B8" w14:textId="6C25120C"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t>熟悉部分</w:t>
            </w:r>
            <w:r>
              <w:rPr>
                <w:rFonts w:ascii="宋体" w:eastAsia="宋体" w:hAnsi="宋体" w:hint="eastAsia"/>
                <w:szCs w:val="21"/>
              </w:rPr>
              <w:t>微观经济学基本知识点、概念和相关理论</w:t>
            </w:r>
          </w:p>
        </w:tc>
        <w:tc>
          <w:tcPr>
            <w:tcW w:w="1779" w:type="dxa"/>
            <w:tcBorders>
              <w:top w:val="single" w:sz="4" w:space="0" w:color="auto"/>
              <w:left w:val="single" w:sz="4" w:space="0" w:color="auto"/>
              <w:bottom w:val="single" w:sz="4" w:space="0" w:color="auto"/>
              <w:right w:val="single" w:sz="4" w:space="0" w:color="auto"/>
            </w:tcBorders>
          </w:tcPr>
          <w:p w14:paraId="479CCD28" w14:textId="1FDAE093"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t>对微观经济学基本知识点不够熟悉了解</w:t>
            </w:r>
          </w:p>
        </w:tc>
      </w:tr>
      <w:tr w:rsidR="00895777" w:rsidRPr="002F4D99" w14:paraId="6EC074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895777" w:rsidRDefault="00895777" w:rsidP="0089577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AF4923D" w14:textId="77777777" w:rsidR="00895777" w:rsidRPr="00F56396" w:rsidRDefault="00895777" w:rsidP="0089577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693A8DAC"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t>能够熟练运用微观经济学知识点分析现实经济学问题</w:t>
            </w:r>
          </w:p>
        </w:tc>
        <w:tc>
          <w:tcPr>
            <w:tcW w:w="1984" w:type="dxa"/>
            <w:tcBorders>
              <w:top w:val="single" w:sz="4" w:space="0" w:color="auto"/>
              <w:left w:val="single" w:sz="4" w:space="0" w:color="auto"/>
              <w:bottom w:val="single" w:sz="4" w:space="0" w:color="auto"/>
              <w:right w:val="single" w:sz="4" w:space="0" w:color="auto"/>
            </w:tcBorders>
          </w:tcPr>
          <w:p w14:paraId="2E4C7136" w14:textId="63523EA7"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t>较</w:t>
            </w:r>
            <w:r>
              <w:rPr>
                <w:rFonts w:ascii="宋体" w:eastAsia="宋体" w:hAnsi="宋体" w:hint="eastAsia"/>
                <w:szCs w:val="21"/>
              </w:rPr>
              <w:t>熟练运用微观经济学知识点分析现实经济学问题</w:t>
            </w:r>
          </w:p>
        </w:tc>
        <w:tc>
          <w:tcPr>
            <w:tcW w:w="1843" w:type="dxa"/>
            <w:tcBorders>
              <w:top w:val="single" w:sz="4" w:space="0" w:color="auto"/>
              <w:left w:val="single" w:sz="4" w:space="0" w:color="auto"/>
              <w:bottom w:val="single" w:sz="4" w:space="0" w:color="auto"/>
              <w:right w:val="single" w:sz="4" w:space="0" w:color="auto"/>
            </w:tcBorders>
          </w:tcPr>
          <w:p w14:paraId="45A00187" w14:textId="0715181D"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运用微观经济学知识点分析现实经济学问题</w:t>
            </w:r>
          </w:p>
        </w:tc>
        <w:tc>
          <w:tcPr>
            <w:tcW w:w="1779" w:type="dxa"/>
            <w:tcBorders>
              <w:top w:val="single" w:sz="4" w:space="0" w:color="auto"/>
              <w:left w:val="single" w:sz="4" w:space="0" w:color="auto"/>
              <w:bottom w:val="single" w:sz="4" w:space="0" w:color="auto"/>
              <w:right w:val="single" w:sz="4" w:space="0" w:color="auto"/>
            </w:tcBorders>
          </w:tcPr>
          <w:p w14:paraId="26677AE0" w14:textId="0D446B03"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运用微观经济学</w:t>
            </w:r>
            <w:r>
              <w:rPr>
                <w:rFonts w:ascii="宋体" w:eastAsia="宋体" w:hAnsi="宋体" w:hint="eastAsia"/>
                <w:szCs w:val="21"/>
              </w:rPr>
              <w:t>部分</w:t>
            </w:r>
            <w:r>
              <w:rPr>
                <w:rFonts w:ascii="宋体" w:eastAsia="宋体" w:hAnsi="宋体" w:hint="eastAsia"/>
                <w:szCs w:val="21"/>
              </w:rPr>
              <w:t>知识点分析现实经济学问题</w:t>
            </w:r>
          </w:p>
        </w:tc>
        <w:tc>
          <w:tcPr>
            <w:tcW w:w="1779" w:type="dxa"/>
            <w:tcBorders>
              <w:top w:val="single" w:sz="4" w:space="0" w:color="auto"/>
              <w:left w:val="single" w:sz="4" w:space="0" w:color="auto"/>
              <w:bottom w:val="single" w:sz="4" w:space="0" w:color="auto"/>
              <w:right w:val="single" w:sz="4" w:space="0" w:color="auto"/>
            </w:tcBorders>
          </w:tcPr>
          <w:p w14:paraId="6AE1AD41" w14:textId="42B1290D"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t>缺乏运用基本知识点分析经济学问题的能力</w:t>
            </w:r>
          </w:p>
        </w:tc>
      </w:tr>
      <w:tr w:rsidR="00895777" w:rsidRPr="002F4D99" w14:paraId="2090AC5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895777" w:rsidRDefault="00895777" w:rsidP="0089577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2420A6F" w14:textId="77777777" w:rsidR="00895777" w:rsidRPr="00F56396" w:rsidRDefault="00895777" w:rsidP="0089577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A9701C5" w14:textId="41E00D19" w:rsidR="00895777" w:rsidRPr="00F56396" w:rsidRDefault="00895777" w:rsidP="00895777">
            <w:pPr>
              <w:spacing w:beforeLines="50" w:before="156" w:afterLines="50" w:after="156"/>
              <w:rPr>
                <w:rFonts w:ascii="宋体" w:eastAsia="宋体" w:hAnsi="宋体" w:hint="eastAsia"/>
                <w:szCs w:val="21"/>
              </w:rPr>
            </w:pPr>
            <w:r>
              <w:rPr>
                <w:rFonts w:ascii="宋体" w:eastAsia="宋体" w:hAnsi="宋体" w:hint="eastAsia"/>
                <w:szCs w:val="21"/>
              </w:rPr>
              <w:t>能够透彻的理解微观经济学、政治学和哲学在解决现实问题和学科发展中</w:t>
            </w:r>
            <w:r>
              <w:rPr>
                <w:rFonts w:ascii="宋体" w:eastAsia="宋体" w:hAnsi="宋体" w:hint="eastAsia"/>
                <w:szCs w:val="21"/>
              </w:rPr>
              <w:lastRenderedPageBreak/>
              <w:t>的交叉性</w:t>
            </w:r>
          </w:p>
        </w:tc>
        <w:tc>
          <w:tcPr>
            <w:tcW w:w="1984" w:type="dxa"/>
            <w:tcBorders>
              <w:top w:val="single" w:sz="4" w:space="0" w:color="auto"/>
              <w:left w:val="single" w:sz="4" w:space="0" w:color="auto"/>
              <w:bottom w:val="single" w:sz="4" w:space="0" w:color="auto"/>
              <w:right w:val="single" w:sz="4" w:space="0" w:color="auto"/>
            </w:tcBorders>
          </w:tcPr>
          <w:p w14:paraId="5E2B93F1" w14:textId="046E640E"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lastRenderedPageBreak/>
              <w:t>较</w:t>
            </w:r>
            <w:r>
              <w:rPr>
                <w:rFonts w:ascii="宋体" w:eastAsia="宋体" w:hAnsi="宋体" w:hint="eastAsia"/>
                <w:szCs w:val="21"/>
              </w:rPr>
              <w:t>理解微观经济学、政治学和哲学在解决现实问题和学科发展中的交叉</w:t>
            </w:r>
            <w:r>
              <w:rPr>
                <w:rFonts w:ascii="宋体" w:eastAsia="宋体" w:hAnsi="宋体" w:hint="eastAsia"/>
                <w:szCs w:val="21"/>
              </w:rPr>
              <w:lastRenderedPageBreak/>
              <w:t>性</w:t>
            </w:r>
          </w:p>
        </w:tc>
        <w:tc>
          <w:tcPr>
            <w:tcW w:w="1843" w:type="dxa"/>
            <w:tcBorders>
              <w:top w:val="single" w:sz="4" w:space="0" w:color="auto"/>
              <w:left w:val="single" w:sz="4" w:space="0" w:color="auto"/>
              <w:bottom w:val="single" w:sz="4" w:space="0" w:color="auto"/>
              <w:right w:val="single" w:sz="4" w:space="0" w:color="auto"/>
            </w:tcBorders>
          </w:tcPr>
          <w:p w14:paraId="48D7794A" w14:textId="7EF58826"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lastRenderedPageBreak/>
              <w:t>基本</w:t>
            </w:r>
            <w:r>
              <w:rPr>
                <w:rFonts w:ascii="宋体" w:eastAsia="宋体" w:hAnsi="宋体" w:hint="eastAsia"/>
                <w:szCs w:val="21"/>
              </w:rPr>
              <w:t>理解微观经济学、政治学和哲学在解决现实问题和学科发展中</w:t>
            </w:r>
            <w:r>
              <w:rPr>
                <w:rFonts w:ascii="宋体" w:eastAsia="宋体" w:hAnsi="宋体" w:hint="eastAsia"/>
                <w:szCs w:val="21"/>
              </w:rPr>
              <w:lastRenderedPageBreak/>
              <w:t>的交叉性</w:t>
            </w:r>
          </w:p>
        </w:tc>
        <w:tc>
          <w:tcPr>
            <w:tcW w:w="1779" w:type="dxa"/>
            <w:tcBorders>
              <w:top w:val="single" w:sz="4" w:space="0" w:color="auto"/>
              <w:left w:val="single" w:sz="4" w:space="0" w:color="auto"/>
              <w:bottom w:val="single" w:sz="4" w:space="0" w:color="auto"/>
              <w:right w:val="single" w:sz="4" w:space="0" w:color="auto"/>
            </w:tcBorders>
          </w:tcPr>
          <w:p w14:paraId="0D54E593" w14:textId="2ACD9FD9"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lastRenderedPageBreak/>
              <w:t>了解</w:t>
            </w:r>
            <w:r>
              <w:rPr>
                <w:rFonts w:ascii="宋体" w:eastAsia="宋体" w:hAnsi="宋体" w:hint="eastAsia"/>
                <w:szCs w:val="21"/>
              </w:rPr>
              <w:t>微观经济学、政治学和哲学在解决现实问题和学科发展中</w:t>
            </w:r>
            <w:r>
              <w:rPr>
                <w:rFonts w:ascii="宋体" w:eastAsia="宋体" w:hAnsi="宋体" w:hint="eastAsia"/>
                <w:szCs w:val="21"/>
              </w:rPr>
              <w:lastRenderedPageBreak/>
              <w:t>的交叉性</w:t>
            </w:r>
            <w:r>
              <w:rPr>
                <w:rFonts w:ascii="宋体" w:eastAsia="宋体" w:hAnsi="宋体" w:hint="eastAsia"/>
                <w:szCs w:val="21"/>
              </w:rPr>
              <w:t>，但不太具有交叉思维。</w:t>
            </w:r>
          </w:p>
        </w:tc>
        <w:tc>
          <w:tcPr>
            <w:tcW w:w="1779" w:type="dxa"/>
            <w:tcBorders>
              <w:top w:val="single" w:sz="4" w:space="0" w:color="auto"/>
              <w:left w:val="single" w:sz="4" w:space="0" w:color="auto"/>
              <w:bottom w:val="single" w:sz="4" w:space="0" w:color="auto"/>
              <w:right w:val="single" w:sz="4" w:space="0" w:color="auto"/>
            </w:tcBorders>
          </w:tcPr>
          <w:p w14:paraId="0CF7FC24" w14:textId="26960713" w:rsidR="00895777" w:rsidRPr="00F56396" w:rsidRDefault="00895777" w:rsidP="00895777">
            <w:pPr>
              <w:spacing w:beforeLines="50" w:before="156" w:afterLines="50" w:after="156"/>
              <w:rPr>
                <w:rFonts w:ascii="宋体" w:eastAsia="宋体" w:hAnsi="宋体"/>
                <w:szCs w:val="21"/>
              </w:rPr>
            </w:pPr>
            <w:r>
              <w:rPr>
                <w:rFonts w:ascii="宋体" w:eastAsia="宋体" w:hAnsi="宋体" w:hint="eastAsia"/>
                <w:szCs w:val="21"/>
              </w:rPr>
              <w:lastRenderedPageBreak/>
              <w:t>不理解学科的交叉属性，缺乏跨学科思考的积极性和自主性。</w:t>
            </w:r>
            <w:bookmarkStart w:id="0" w:name="_GoBack"/>
            <w:bookmarkEnd w:id="0"/>
          </w:p>
        </w:tc>
      </w:tr>
    </w:tbl>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3990B" w14:textId="77777777" w:rsidR="00E26945" w:rsidRDefault="00E26945" w:rsidP="00AA630A">
      <w:r>
        <w:separator/>
      </w:r>
    </w:p>
  </w:endnote>
  <w:endnote w:type="continuationSeparator" w:id="0">
    <w:p w14:paraId="0AF5253C" w14:textId="77777777" w:rsidR="00E26945" w:rsidRDefault="00E2694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62B38" w14:textId="77777777" w:rsidR="00E26945" w:rsidRDefault="00E26945" w:rsidP="00AA630A">
      <w:r>
        <w:separator/>
      </w:r>
    </w:p>
  </w:footnote>
  <w:footnote w:type="continuationSeparator" w:id="0">
    <w:p w14:paraId="0F135AAF" w14:textId="77777777" w:rsidR="00E26945" w:rsidRDefault="00E26945" w:rsidP="00AA63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33007"/>
    <w:rsid w:val="00045A6D"/>
    <w:rsid w:val="00052D1C"/>
    <w:rsid w:val="00077A5F"/>
    <w:rsid w:val="000A400B"/>
    <w:rsid w:val="000F054A"/>
    <w:rsid w:val="001C25D8"/>
    <w:rsid w:val="001E5724"/>
    <w:rsid w:val="00242673"/>
    <w:rsid w:val="00285327"/>
    <w:rsid w:val="002A7568"/>
    <w:rsid w:val="002B5418"/>
    <w:rsid w:val="00313A87"/>
    <w:rsid w:val="003206BD"/>
    <w:rsid w:val="00322986"/>
    <w:rsid w:val="00332BAE"/>
    <w:rsid w:val="0034254B"/>
    <w:rsid w:val="00357D2B"/>
    <w:rsid w:val="0038665C"/>
    <w:rsid w:val="003D08B5"/>
    <w:rsid w:val="004070CF"/>
    <w:rsid w:val="00443C38"/>
    <w:rsid w:val="00470FB4"/>
    <w:rsid w:val="004D2706"/>
    <w:rsid w:val="004F63C4"/>
    <w:rsid w:val="00527518"/>
    <w:rsid w:val="00586114"/>
    <w:rsid w:val="005A0378"/>
    <w:rsid w:val="005A6FCB"/>
    <w:rsid w:val="005B5C65"/>
    <w:rsid w:val="00665621"/>
    <w:rsid w:val="006D0F7D"/>
    <w:rsid w:val="006D367B"/>
    <w:rsid w:val="006E4F82"/>
    <w:rsid w:val="006F64C9"/>
    <w:rsid w:val="007639A2"/>
    <w:rsid w:val="0079421A"/>
    <w:rsid w:val="007C379D"/>
    <w:rsid w:val="007C62ED"/>
    <w:rsid w:val="007E39E3"/>
    <w:rsid w:val="008128AD"/>
    <w:rsid w:val="008560E2"/>
    <w:rsid w:val="00886EBF"/>
    <w:rsid w:val="00895777"/>
    <w:rsid w:val="008B1882"/>
    <w:rsid w:val="008D7026"/>
    <w:rsid w:val="00972FA8"/>
    <w:rsid w:val="00974E8D"/>
    <w:rsid w:val="009A2A59"/>
    <w:rsid w:val="009D7163"/>
    <w:rsid w:val="00A03BBD"/>
    <w:rsid w:val="00A3744D"/>
    <w:rsid w:val="00A61EFD"/>
    <w:rsid w:val="00AA4570"/>
    <w:rsid w:val="00AA630A"/>
    <w:rsid w:val="00AE3D1A"/>
    <w:rsid w:val="00B03909"/>
    <w:rsid w:val="00B10760"/>
    <w:rsid w:val="00B127C7"/>
    <w:rsid w:val="00B40ECD"/>
    <w:rsid w:val="00B47312"/>
    <w:rsid w:val="00BA23F0"/>
    <w:rsid w:val="00C00798"/>
    <w:rsid w:val="00C10786"/>
    <w:rsid w:val="00C54636"/>
    <w:rsid w:val="00C55611"/>
    <w:rsid w:val="00C95E0B"/>
    <w:rsid w:val="00CA53B2"/>
    <w:rsid w:val="00D02F99"/>
    <w:rsid w:val="00D13271"/>
    <w:rsid w:val="00D14471"/>
    <w:rsid w:val="00D330E1"/>
    <w:rsid w:val="00D417A1"/>
    <w:rsid w:val="00D504B7"/>
    <w:rsid w:val="00D715F7"/>
    <w:rsid w:val="00D8322D"/>
    <w:rsid w:val="00D85D91"/>
    <w:rsid w:val="00DD7B5F"/>
    <w:rsid w:val="00DE7849"/>
    <w:rsid w:val="00E05E8B"/>
    <w:rsid w:val="00E26945"/>
    <w:rsid w:val="00E366AB"/>
    <w:rsid w:val="00E76E34"/>
    <w:rsid w:val="00E829E5"/>
    <w:rsid w:val="00ED7F81"/>
    <w:rsid w:val="00F56396"/>
    <w:rsid w:val="00FB4C3E"/>
    <w:rsid w:val="00FB77A1"/>
    <w:rsid w:val="00FC24B5"/>
    <w:rsid w:val="00FC4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qFormat/>
    <w:rsid w:val="00D13271"/>
    <w:rPr>
      <w:rFonts w:ascii="宋体" w:eastAsia="宋体" w:hAnsi="Courier New" w:cs="Times New Roman"/>
      <w:szCs w:val="20"/>
    </w:rPr>
  </w:style>
  <w:style w:type="character" w:customStyle="1" w:styleId="PlainTextChar">
    <w:name w:val="Plain Text Char"/>
    <w:basedOn w:val="DefaultParagraphFont"/>
    <w:link w:val="PlainText"/>
    <w:uiPriority w:val="99"/>
    <w:rsid w:val="00D13271"/>
    <w:rPr>
      <w:rFonts w:ascii="宋体" w:eastAsia="宋体" w:hAnsi="Courier New" w:cs="Times New Roman"/>
      <w:szCs w:val="20"/>
    </w:rPr>
  </w:style>
  <w:style w:type="paragraph" w:styleId="Header">
    <w:name w:val="header"/>
    <w:basedOn w:val="Normal"/>
    <w:link w:val="HeaderChar"/>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A630A"/>
    <w:rPr>
      <w:sz w:val="18"/>
      <w:szCs w:val="18"/>
    </w:rPr>
  </w:style>
  <w:style w:type="paragraph" w:styleId="Footer">
    <w:name w:val="footer"/>
    <w:basedOn w:val="Normal"/>
    <w:link w:val="FooterChar"/>
    <w:uiPriority w:val="99"/>
    <w:unhideWhenUsed/>
    <w:rsid w:val="00AA630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A630A"/>
    <w:rPr>
      <w:sz w:val="18"/>
      <w:szCs w:val="18"/>
    </w:rPr>
  </w:style>
  <w:style w:type="table" w:styleId="TableGrid">
    <w:name w:val="Table Grid"/>
    <w:basedOn w:val="TableNormal"/>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560E2"/>
    <w:rPr>
      <w:sz w:val="18"/>
      <w:szCs w:val="18"/>
    </w:rPr>
  </w:style>
  <w:style w:type="character" w:customStyle="1" w:styleId="BalloonTextChar">
    <w:name w:val="Balloon Text Char"/>
    <w:basedOn w:val="DefaultParagraphFont"/>
    <w:link w:val="BalloonText"/>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723</TotalTime>
  <Pages>12</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Yu Zhang</cp:lastModifiedBy>
  <cp:revision>84</cp:revision>
  <cp:lastPrinted>2020-12-24T07:17:00Z</cp:lastPrinted>
  <dcterms:created xsi:type="dcterms:W3CDTF">2020-12-08T08:33:00Z</dcterms:created>
  <dcterms:modified xsi:type="dcterms:W3CDTF">2024-08-31T08:28:00Z</dcterms:modified>
</cp:coreProperties>
</file>